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53A7A8" w14:textId="20FF8E8E" w:rsidR="009C29AF" w:rsidRPr="009C29AF" w:rsidRDefault="00B84934" w:rsidP="009C29AF">
      <w:pPr>
        <w:tabs>
          <w:tab w:val="left" w:pos="3106"/>
          <w:tab w:val="center" w:pos="4536"/>
          <w:tab w:val="right" w:pos="9072"/>
        </w:tabs>
        <w:jc w:val="both"/>
        <w:rPr>
          <w:rFonts w:ascii="Arial" w:eastAsia="宋体" w:hAnsi="Arial" w:cs="Arial"/>
          <w:b/>
          <w:bCs/>
          <w:sz w:val="24"/>
          <w:lang w:val="en-GB" w:eastAsia="zh-CN"/>
        </w:rPr>
      </w:pPr>
      <w:r>
        <w:rPr>
          <w:rFonts w:ascii="Arial" w:eastAsia="宋体" w:hAnsi="Arial" w:cs="Arial"/>
          <w:b/>
          <w:bCs/>
          <w:sz w:val="24"/>
          <w:lang w:val="en-GB" w:eastAsia="zh-CN"/>
        </w:rPr>
        <w:t xml:space="preserve">3GPP TSG-RAN WG4 Meeting # </w:t>
      </w:r>
      <w:r w:rsidR="00B90CAE" w:rsidRPr="00B90CAE">
        <w:rPr>
          <w:rFonts w:ascii="Arial" w:eastAsia="宋体" w:hAnsi="Arial" w:cs="Arial"/>
          <w:b/>
          <w:bCs/>
          <w:sz w:val="24"/>
          <w:lang w:val="en-GB" w:eastAsia="zh-CN"/>
        </w:rPr>
        <w:t>10</w:t>
      </w:r>
      <w:r w:rsidR="005A352A">
        <w:rPr>
          <w:rFonts w:ascii="Arial" w:eastAsia="宋体" w:hAnsi="Arial" w:cs="Arial"/>
          <w:b/>
          <w:bCs/>
          <w:sz w:val="24"/>
          <w:lang w:val="en-GB" w:eastAsia="zh-CN"/>
        </w:rPr>
        <w:t>3</w:t>
      </w:r>
      <w:r w:rsidR="00B90CAE" w:rsidRPr="00B90CAE">
        <w:rPr>
          <w:rFonts w:ascii="Arial" w:eastAsia="宋体" w:hAnsi="Arial" w:cs="Arial"/>
          <w:b/>
          <w:bCs/>
          <w:sz w:val="24"/>
          <w:lang w:val="en-GB" w:eastAsia="zh-CN"/>
        </w:rPr>
        <w:t>-e</w:t>
      </w:r>
      <w:r w:rsidR="009C29AF" w:rsidRPr="009C29AF">
        <w:rPr>
          <w:rFonts w:ascii="Arial" w:eastAsia="宋体" w:hAnsi="Arial" w:cs="Arial"/>
          <w:b/>
          <w:bCs/>
          <w:sz w:val="24"/>
          <w:lang w:val="en-GB" w:eastAsia="zh-CN"/>
        </w:rPr>
        <w:t xml:space="preserve">      </w:t>
      </w:r>
      <w:r w:rsidR="009C29AF" w:rsidRPr="009C29AF">
        <w:rPr>
          <w:rFonts w:ascii="Arial" w:eastAsia="宋体" w:hAnsi="Arial" w:cs="Arial"/>
          <w:b/>
          <w:bCs/>
          <w:sz w:val="24"/>
          <w:lang w:val="en-GB" w:eastAsia="zh-CN"/>
        </w:rPr>
        <w:tab/>
      </w:r>
      <w:r w:rsidRPr="00793655">
        <w:rPr>
          <w:rFonts w:ascii="Arial" w:eastAsia="宋体" w:hAnsi="Arial" w:cs="Arial"/>
          <w:b/>
          <w:bCs/>
          <w:sz w:val="24"/>
          <w:lang w:val="en-GB" w:eastAsia="zh-CN"/>
        </w:rPr>
        <w:t>R4-</w:t>
      </w:r>
      <w:r w:rsidR="00444BEC">
        <w:rPr>
          <w:rFonts w:ascii="Arial" w:eastAsia="宋体" w:hAnsi="Arial" w:cs="Arial" w:hint="eastAsia"/>
          <w:b/>
          <w:bCs/>
          <w:sz w:val="24"/>
          <w:lang w:val="en-GB" w:eastAsia="zh-CN"/>
        </w:rPr>
        <w:t>22</w:t>
      </w:r>
      <w:r w:rsidR="00EC724C">
        <w:rPr>
          <w:rFonts w:ascii="Arial" w:eastAsia="宋体" w:hAnsi="Arial" w:cs="Arial"/>
          <w:b/>
          <w:bCs/>
          <w:sz w:val="24"/>
          <w:lang w:val="en-GB" w:eastAsia="zh-CN"/>
        </w:rPr>
        <w:t>08425</w:t>
      </w:r>
    </w:p>
    <w:p w14:paraId="6B53D083" w14:textId="123A0544" w:rsidR="00973D39" w:rsidRDefault="009C29AF" w:rsidP="009C29AF">
      <w:pPr>
        <w:tabs>
          <w:tab w:val="left" w:pos="3106"/>
          <w:tab w:val="center" w:pos="4536"/>
          <w:tab w:val="right" w:pos="9072"/>
        </w:tabs>
        <w:jc w:val="both"/>
        <w:rPr>
          <w:rFonts w:ascii="Arial" w:eastAsia="宋体" w:hAnsi="Arial" w:cs="Arial"/>
          <w:b/>
          <w:bCs/>
          <w:sz w:val="24"/>
          <w:lang w:val="en-GB" w:eastAsia="zh-CN"/>
        </w:rPr>
      </w:pPr>
      <w:r w:rsidRPr="009C29AF">
        <w:rPr>
          <w:rFonts w:ascii="Arial" w:eastAsia="宋体" w:hAnsi="Arial" w:cs="Arial"/>
          <w:b/>
          <w:bCs/>
          <w:sz w:val="24"/>
          <w:lang w:val="en-GB" w:eastAsia="zh-CN"/>
        </w:rPr>
        <w:t>Electronic Meeting,</w:t>
      </w:r>
      <w:r w:rsidR="00B90CAE" w:rsidRPr="00B90CAE">
        <w:rPr>
          <w:rFonts w:ascii="Arial" w:eastAsia="宋体" w:hAnsi="Arial" w:cs="Arial"/>
          <w:b/>
          <w:bCs/>
          <w:sz w:val="24"/>
          <w:lang w:val="en-GB" w:eastAsia="zh-CN"/>
        </w:rPr>
        <w:t xml:space="preserve"> </w:t>
      </w:r>
      <w:r w:rsidR="005A352A" w:rsidRPr="005A352A">
        <w:rPr>
          <w:rFonts w:ascii="Arial" w:eastAsia="宋体" w:hAnsi="Arial" w:cs="Arial"/>
          <w:b/>
          <w:bCs/>
          <w:sz w:val="24"/>
          <w:lang w:val="en-GB" w:eastAsia="zh-CN"/>
        </w:rPr>
        <w:t>May 09 – May 20, 2022</w:t>
      </w:r>
    </w:p>
    <w:p w14:paraId="097334CB" w14:textId="77777777" w:rsidR="001C6CCC" w:rsidRPr="009C29AF" w:rsidRDefault="001C6CCC" w:rsidP="009C29AF">
      <w:pPr>
        <w:tabs>
          <w:tab w:val="left" w:pos="3106"/>
          <w:tab w:val="center" w:pos="4536"/>
          <w:tab w:val="right" w:pos="9072"/>
        </w:tabs>
        <w:jc w:val="both"/>
        <w:rPr>
          <w:rFonts w:ascii="Arial" w:eastAsia="宋体" w:hAnsi="Arial"/>
          <w:b/>
          <w:sz w:val="24"/>
          <w:lang w:eastAsia="zh-CN"/>
        </w:rPr>
      </w:pPr>
    </w:p>
    <w:p w14:paraId="23BD0552" w14:textId="77777777" w:rsidR="00226A6A" w:rsidRPr="00107E1B" w:rsidRDefault="00226A6A" w:rsidP="00226A6A">
      <w:pPr>
        <w:pStyle w:val="a5"/>
        <w:tabs>
          <w:tab w:val="clear" w:pos="4536"/>
          <w:tab w:val="left" w:pos="1800"/>
        </w:tabs>
        <w:spacing w:after="60"/>
        <w:ind w:left="1800" w:hanging="1800"/>
        <w:jc w:val="both"/>
        <w:rPr>
          <w:rFonts w:eastAsia="宋体"/>
          <w:sz w:val="24"/>
          <w:lang w:eastAsia="zh-CN"/>
        </w:rPr>
      </w:pPr>
      <w:r w:rsidRPr="00107E1B">
        <w:rPr>
          <w:sz w:val="24"/>
        </w:rPr>
        <w:t>Source:</w:t>
      </w:r>
      <w:r w:rsidRPr="00107E1B">
        <w:rPr>
          <w:sz w:val="24"/>
        </w:rPr>
        <w:tab/>
      </w:r>
      <w:r w:rsidR="002E0A14">
        <w:rPr>
          <w:rFonts w:eastAsia="宋体"/>
          <w:sz w:val="24"/>
          <w:lang w:eastAsia="zh-CN"/>
        </w:rPr>
        <w:t>CMCC</w:t>
      </w:r>
    </w:p>
    <w:p w14:paraId="2581EFC2" w14:textId="39CA764B" w:rsidR="00C138B0" w:rsidRPr="00C138B0" w:rsidRDefault="00226A6A" w:rsidP="00226A6A">
      <w:pPr>
        <w:pStyle w:val="a5"/>
        <w:tabs>
          <w:tab w:val="clear" w:pos="4536"/>
          <w:tab w:val="left" w:pos="1800"/>
        </w:tabs>
        <w:spacing w:after="60"/>
        <w:ind w:left="1807" w:hangingChars="750" w:hanging="1807"/>
        <w:rPr>
          <w:rFonts w:eastAsia="宋体"/>
          <w:sz w:val="24"/>
          <w:lang w:eastAsia="zh-CN"/>
        </w:rPr>
      </w:pPr>
      <w:r w:rsidRPr="00E7784C">
        <w:rPr>
          <w:sz w:val="24"/>
        </w:rPr>
        <w:t>Title:</w:t>
      </w:r>
      <w:r w:rsidRPr="00E7784C">
        <w:rPr>
          <w:sz w:val="24"/>
        </w:rPr>
        <w:tab/>
      </w:r>
      <w:r w:rsidR="00D64D8B" w:rsidRPr="00123344">
        <w:rPr>
          <w:rFonts w:eastAsia="宋体" w:hint="eastAsia"/>
          <w:sz w:val="24"/>
          <w:lang w:eastAsia="zh-CN"/>
        </w:rPr>
        <w:t>D</w:t>
      </w:r>
      <w:r w:rsidR="00A05D50">
        <w:rPr>
          <w:rFonts w:eastAsia="宋体"/>
          <w:sz w:val="24"/>
          <w:lang w:eastAsia="zh-CN"/>
        </w:rPr>
        <w:t>iscussion</w:t>
      </w:r>
      <w:r w:rsidR="00C138B0" w:rsidRPr="00123344">
        <w:rPr>
          <w:rFonts w:eastAsia="宋体" w:hint="eastAsia"/>
          <w:sz w:val="24"/>
          <w:lang w:eastAsia="zh-CN"/>
        </w:rPr>
        <w:t xml:space="preserve"> </w:t>
      </w:r>
      <w:r w:rsidR="00513234" w:rsidRPr="00123344">
        <w:rPr>
          <w:rFonts w:eastAsia="宋体" w:hint="eastAsia"/>
          <w:sz w:val="24"/>
          <w:lang w:eastAsia="zh-CN"/>
        </w:rPr>
        <w:t>on</w:t>
      </w:r>
      <w:r w:rsidR="001918F8">
        <w:rPr>
          <w:rFonts w:eastAsia="宋体"/>
          <w:sz w:val="24"/>
          <w:lang w:eastAsia="zh-CN"/>
        </w:rPr>
        <w:t xml:space="preserve"> </w:t>
      </w:r>
      <w:r w:rsidR="006D7B46">
        <w:rPr>
          <w:rFonts w:eastAsia="宋体" w:hint="eastAsia"/>
          <w:sz w:val="24"/>
          <w:lang w:eastAsia="zh-CN"/>
        </w:rPr>
        <w:t>test</w:t>
      </w:r>
      <w:r w:rsidR="006D7B46">
        <w:rPr>
          <w:rFonts w:eastAsia="宋体"/>
          <w:sz w:val="24"/>
          <w:lang w:eastAsia="zh-CN"/>
        </w:rPr>
        <w:t xml:space="preserve"> cases </w:t>
      </w:r>
      <w:r w:rsidR="001918F8">
        <w:rPr>
          <w:rFonts w:eastAsia="宋体"/>
          <w:sz w:val="24"/>
          <w:lang w:eastAsia="zh-CN"/>
        </w:rPr>
        <w:t>for</w:t>
      </w:r>
      <w:r w:rsidR="00C138B0" w:rsidRPr="00123344">
        <w:rPr>
          <w:rFonts w:eastAsia="宋体" w:hint="eastAsia"/>
          <w:sz w:val="24"/>
          <w:lang w:eastAsia="zh-CN"/>
        </w:rPr>
        <w:t xml:space="preserve"> </w:t>
      </w:r>
      <w:r w:rsidR="00A05D50">
        <w:rPr>
          <w:rFonts w:eastAsia="宋体"/>
          <w:sz w:val="24"/>
          <w:lang w:eastAsia="zh-CN"/>
        </w:rPr>
        <w:t>RLM/BFD measurement relaxation</w:t>
      </w:r>
    </w:p>
    <w:p w14:paraId="04D7BE92" w14:textId="1561768F" w:rsidR="00226A6A" w:rsidRPr="002E3FDD" w:rsidRDefault="00226A6A" w:rsidP="00226A6A">
      <w:pPr>
        <w:pStyle w:val="a5"/>
        <w:tabs>
          <w:tab w:val="clear" w:pos="4536"/>
          <w:tab w:val="clear" w:pos="9072"/>
          <w:tab w:val="left" w:pos="1800"/>
          <w:tab w:val="left" w:pos="3825"/>
        </w:tabs>
        <w:spacing w:after="60"/>
        <w:jc w:val="both"/>
        <w:rPr>
          <w:rFonts w:eastAsia="宋体"/>
          <w:sz w:val="24"/>
          <w:lang w:eastAsia="zh-CN"/>
        </w:rPr>
      </w:pPr>
      <w:r w:rsidRPr="00253F46">
        <w:rPr>
          <w:sz w:val="24"/>
        </w:rPr>
        <w:t>Agenda Item:</w:t>
      </w:r>
      <w:r w:rsidRPr="00253F46">
        <w:rPr>
          <w:sz w:val="24"/>
        </w:rPr>
        <w:tab/>
      </w:r>
      <w:r w:rsidR="005A352A">
        <w:rPr>
          <w:rFonts w:eastAsia="宋体"/>
          <w:sz w:val="24"/>
          <w:lang w:val="pt-BR" w:eastAsia="zh-CN"/>
        </w:rPr>
        <w:t>9</w:t>
      </w:r>
      <w:r w:rsidR="00E013BB">
        <w:rPr>
          <w:rFonts w:eastAsia="宋体"/>
          <w:sz w:val="24"/>
          <w:lang w:val="pt-BR" w:eastAsia="zh-CN"/>
        </w:rPr>
        <w:t>.1</w:t>
      </w:r>
      <w:r w:rsidR="005A352A">
        <w:rPr>
          <w:rFonts w:eastAsia="宋体"/>
          <w:sz w:val="24"/>
          <w:lang w:val="pt-BR" w:eastAsia="zh-CN"/>
        </w:rPr>
        <w:t>3</w:t>
      </w:r>
      <w:r w:rsidR="00E013BB">
        <w:rPr>
          <w:rFonts w:eastAsia="宋体"/>
          <w:sz w:val="24"/>
          <w:lang w:val="pt-BR" w:eastAsia="zh-CN"/>
        </w:rPr>
        <w:t>.</w:t>
      </w:r>
      <w:r w:rsidR="005A352A">
        <w:rPr>
          <w:rFonts w:eastAsia="宋体"/>
          <w:sz w:val="24"/>
          <w:lang w:val="pt-BR" w:eastAsia="zh-CN"/>
        </w:rPr>
        <w:t>2</w:t>
      </w:r>
    </w:p>
    <w:p w14:paraId="63B69964" w14:textId="77777777" w:rsidR="00226A6A" w:rsidRPr="00E94627" w:rsidRDefault="00226A6A" w:rsidP="00226A6A">
      <w:pPr>
        <w:pStyle w:val="a5"/>
        <w:tabs>
          <w:tab w:val="left" w:pos="1800"/>
        </w:tabs>
        <w:snapToGrid w:val="0"/>
        <w:spacing w:after="240"/>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6F276D90" w14:textId="77777777" w:rsidR="00D31BF6" w:rsidRPr="004B24FA" w:rsidRDefault="00D31BF6">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4B24FA">
        <w:rPr>
          <w:rFonts w:eastAsia="宋体"/>
          <w:lang w:eastAsia="zh-CN"/>
        </w:rPr>
        <w:t>Introduction</w:t>
      </w:r>
    </w:p>
    <w:p w14:paraId="17B89361" w14:textId="4D97399B" w:rsidR="006C0DA2" w:rsidRPr="006C0DA2" w:rsidRDefault="006C0DA2" w:rsidP="005F6D3C">
      <w:pPr>
        <w:pStyle w:val="a0"/>
        <w:tabs>
          <w:tab w:val="num" w:pos="226"/>
          <w:tab w:val="num" w:pos="284"/>
          <w:tab w:val="left" w:pos="5103"/>
        </w:tabs>
        <w:snapToGrid w:val="0"/>
        <w:jc w:val="left"/>
        <w:rPr>
          <w:rFonts w:eastAsia="宋体"/>
          <w:sz w:val="21"/>
          <w:szCs w:val="21"/>
          <w:lang w:eastAsia="zh-CN"/>
        </w:rPr>
      </w:pPr>
      <w:r>
        <w:rPr>
          <w:rFonts w:eastAsia="宋体" w:hint="eastAsia"/>
          <w:sz w:val="21"/>
          <w:szCs w:val="21"/>
          <w:lang w:eastAsia="zh-CN"/>
        </w:rPr>
        <w:t>I</w:t>
      </w:r>
      <w:r>
        <w:rPr>
          <w:rFonts w:eastAsia="宋体"/>
          <w:sz w:val="21"/>
          <w:szCs w:val="21"/>
          <w:lang w:eastAsia="zh-CN"/>
        </w:rPr>
        <w:t>n RA</w:t>
      </w:r>
      <w:r w:rsidR="00025A12">
        <w:rPr>
          <w:rFonts w:eastAsia="宋体"/>
          <w:sz w:val="21"/>
          <w:szCs w:val="21"/>
          <w:lang w:eastAsia="zh-CN"/>
        </w:rPr>
        <w:t xml:space="preserve">N4#102-e meeting, </w:t>
      </w:r>
      <w:r w:rsidR="0083287D">
        <w:rPr>
          <w:rFonts w:eastAsia="宋体"/>
          <w:sz w:val="21"/>
          <w:szCs w:val="21"/>
          <w:lang w:eastAsia="zh-CN"/>
        </w:rPr>
        <w:t>the</w:t>
      </w:r>
      <w:r w:rsidR="00AA42C4">
        <w:rPr>
          <w:rFonts w:eastAsia="宋体"/>
          <w:sz w:val="21"/>
          <w:szCs w:val="21"/>
          <w:lang w:eastAsia="zh-CN"/>
        </w:rPr>
        <w:t xml:space="preserve"> core part discussion for </w:t>
      </w:r>
      <w:r w:rsidR="006E1173">
        <w:rPr>
          <w:rFonts w:eastAsia="宋体"/>
          <w:sz w:val="21"/>
          <w:szCs w:val="21"/>
          <w:lang w:eastAsia="zh-CN"/>
        </w:rPr>
        <w:t xml:space="preserve">RLM/BFD relaxation </w:t>
      </w:r>
      <w:r w:rsidR="00AA42C4">
        <w:rPr>
          <w:rFonts w:eastAsia="宋体"/>
          <w:sz w:val="21"/>
          <w:szCs w:val="21"/>
          <w:lang w:eastAsia="zh-CN"/>
        </w:rPr>
        <w:t xml:space="preserve">had been finished, </w:t>
      </w:r>
      <w:r w:rsidR="005274C2">
        <w:rPr>
          <w:rFonts w:eastAsia="宋体"/>
          <w:sz w:val="21"/>
          <w:szCs w:val="21"/>
          <w:lang w:eastAsia="zh-CN"/>
        </w:rPr>
        <w:t xml:space="preserve">the </w:t>
      </w:r>
      <w:r w:rsidR="00CD5C60">
        <w:rPr>
          <w:rFonts w:eastAsia="宋体"/>
          <w:sz w:val="21"/>
          <w:szCs w:val="21"/>
          <w:lang w:eastAsia="zh-CN"/>
        </w:rPr>
        <w:t xml:space="preserve">initial </w:t>
      </w:r>
      <w:r w:rsidR="00AA42C4">
        <w:rPr>
          <w:rFonts w:eastAsia="宋体"/>
          <w:sz w:val="21"/>
          <w:szCs w:val="21"/>
          <w:lang w:eastAsia="zh-CN"/>
        </w:rPr>
        <w:t>RRM performance requirements</w:t>
      </w:r>
      <w:r w:rsidR="00CD5C60">
        <w:rPr>
          <w:rFonts w:eastAsia="宋体"/>
          <w:sz w:val="21"/>
          <w:szCs w:val="21"/>
          <w:lang w:eastAsia="zh-CN"/>
        </w:rPr>
        <w:t xml:space="preserve"> discussion</w:t>
      </w:r>
      <w:r w:rsidR="00AA42C4">
        <w:rPr>
          <w:rFonts w:eastAsia="宋体"/>
          <w:sz w:val="21"/>
          <w:szCs w:val="21"/>
          <w:lang w:eastAsia="zh-CN"/>
        </w:rPr>
        <w:t xml:space="preserve"> </w:t>
      </w:r>
      <w:r w:rsidR="005274C2">
        <w:rPr>
          <w:rFonts w:eastAsia="宋体"/>
          <w:sz w:val="21"/>
          <w:szCs w:val="21"/>
          <w:lang w:eastAsia="zh-CN"/>
        </w:rPr>
        <w:t xml:space="preserve">was triggered, </w:t>
      </w:r>
      <w:r w:rsidR="00CD5C60">
        <w:rPr>
          <w:rFonts w:eastAsia="宋体"/>
          <w:sz w:val="21"/>
          <w:szCs w:val="21"/>
          <w:lang w:eastAsia="zh-CN"/>
        </w:rPr>
        <w:t>a</w:t>
      </w:r>
      <w:r w:rsidR="005274C2">
        <w:rPr>
          <w:rFonts w:eastAsia="宋体"/>
          <w:sz w:val="21"/>
          <w:szCs w:val="21"/>
          <w:lang w:eastAsia="zh-CN"/>
        </w:rPr>
        <w:t xml:space="preserve"> way forward was agreed in [1]. </w:t>
      </w:r>
      <w:r w:rsidR="000113A0">
        <w:rPr>
          <w:rFonts w:eastAsia="宋体"/>
          <w:sz w:val="21"/>
          <w:szCs w:val="21"/>
          <w:lang w:eastAsia="zh-CN"/>
        </w:rPr>
        <w:t>In this contribution, we further discuss</w:t>
      </w:r>
      <w:r w:rsidR="00CD5C60">
        <w:rPr>
          <w:rFonts w:eastAsia="宋体"/>
          <w:sz w:val="21"/>
          <w:szCs w:val="21"/>
          <w:lang w:eastAsia="zh-CN"/>
        </w:rPr>
        <w:t xml:space="preserve"> the</w:t>
      </w:r>
      <w:r w:rsidR="000113A0">
        <w:rPr>
          <w:rFonts w:eastAsia="宋体"/>
          <w:sz w:val="21"/>
          <w:szCs w:val="21"/>
          <w:lang w:eastAsia="zh-CN"/>
        </w:rPr>
        <w:t xml:space="preserve"> test cases</w:t>
      </w:r>
      <w:r w:rsidR="006E1173">
        <w:rPr>
          <w:rFonts w:eastAsia="宋体"/>
          <w:sz w:val="21"/>
          <w:szCs w:val="21"/>
          <w:lang w:eastAsia="zh-CN"/>
        </w:rPr>
        <w:t xml:space="preserve"> design</w:t>
      </w:r>
      <w:r w:rsidR="000B5612">
        <w:rPr>
          <w:rFonts w:eastAsia="宋体"/>
          <w:sz w:val="21"/>
          <w:szCs w:val="21"/>
          <w:lang w:eastAsia="zh-CN"/>
        </w:rPr>
        <w:t xml:space="preserve"> according to the conclusion of RLM/BFD relaxation methodology and core part</w:t>
      </w:r>
      <w:r w:rsidR="006E1173">
        <w:rPr>
          <w:rFonts w:eastAsia="宋体"/>
          <w:sz w:val="21"/>
          <w:szCs w:val="21"/>
          <w:lang w:eastAsia="zh-CN"/>
        </w:rPr>
        <w:t xml:space="preserve"> requirements</w:t>
      </w:r>
      <w:r w:rsidR="000B5612">
        <w:rPr>
          <w:rFonts w:eastAsia="宋体"/>
          <w:sz w:val="21"/>
          <w:szCs w:val="21"/>
          <w:lang w:eastAsia="zh-CN"/>
        </w:rPr>
        <w:t>.</w:t>
      </w:r>
    </w:p>
    <w:p w14:paraId="4AC8AD49" w14:textId="77777777" w:rsidR="00557194" w:rsidRPr="00655491" w:rsidRDefault="00136F27">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136F27">
        <w:rPr>
          <w:rFonts w:eastAsia="宋体" w:hint="eastAsia"/>
          <w:lang w:eastAsia="zh-CN"/>
        </w:rPr>
        <w:t>Discussion</w:t>
      </w:r>
    </w:p>
    <w:p w14:paraId="59E68852" w14:textId="77777777" w:rsidR="00BE510A" w:rsidRPr="001F73CD" w:rsidRDefault="00BE510A" w:rsidP="00BE510A">
      <w:pPr>
        <w:spacing w:beforeLines="50" w:before="156"/>
        <w:ind w:left="100" w:hangingChars="50" w:hanging="100"/>
        <w:rPr>
          <w:b/>
          <w:szCs w:val="20"/>
          <w:u w:val="single"/>
        </w:rPr>
      </w:pPr>
      <w:r w:rsidRPr="001F73CD">
        <w:rPr>
          <w:b/>
          <w:szCs w:val="20"/>
          <w:u w:val="single"/>
        </w:rPr>
        <w:t>Issue 3-1: Performance requirements</w:t>
      </w:r>
    </w:p>
    <w:p w14:paraId="7C08AB05" w14:textId="77777777" w:rsidR="00BE510A" w:rsidRPr="00BE510A" w:rsidRDefault="00BE510A" w:rsidP="00BE510A">
      <w:pPr>
        <w:numPr>
          <w:ilvl w:val="0"/>
          <w:numId w:val="19"/>
        </w:numPr>
        <w:rPr>
          <w:rFonts w:eastAsia="PMingLiU"/>
          <w:i/>
          <w:iCs/>
          <w:lang w:eastAsia="zh-TW"/>
        </w:rPr>
      </w:pPr>
      <w:r w:rsidRPr="00BE510A">
        <w:rPr>
          <w:rFonts w:eastAsia="PMingLiU"/>
          <w:i/>
          <w:iCs/>
          <w:lang w:eastAsia="zh-TW"/>
        </w:rPr>
        <w:t>No RRM requirement for R17 idle mode UE power saving enhancement.</w:t>
      </w:r>
    </w:p>
    <w:p w14:paraId="7395DAF8" w14:textId="77777777" w:rsidR="00BE510A" w:rsidRPr="00BE510A" w:rsidRDefault="00BE510A" w:rsidP="00BE510A">
      <w:pPr>
        <w:numPr>
          <w:ilvl w:val="0"/>
          <w:numId w:val="19"/>
        </w:numPr>
        <w:rPr>
          <w:rFonts w:eastAsia="PMingLiU"/>
          <w:i/>
          <w:iCs/>
          <w:lang w:eastAsia="zh-TW"/>
        </w:rPr>
      </w:pPr>
      <w:r w:rsidRPr="00BE510A">
        <w:rPr>
          <w:rFonts w:eastAsia="PMingLiU"/>
          <w:i/>
          <w:iCs/>
          <w:lang w:eastAsia="zh-TW"/>
        </w:rPr>
        <w:t>FFS No additional accuracy requirement for serving cell quality criterion</w:t>
      </w:r>
    </w:p>
    <w:p w14:paraId="56FE5B8C" w14:textId="77777777" w:rsidR="00BE510A" w:rsidRPr="00BE510A" w:rsidRDefault="00BE510A" w:rsidP="00BE510A">
      <w:pPr>
        <w:numPr>
          <w:ilvl w:val="0"/>
          <w:numId w:val="19"/>
        </w:numPr>
        <w:rPr>
          <w:rFonts w:eastAsia="PMingLiU"/>
          <w:i/>
          <w:iCs/>
          <w:lang w:eastAsia="zh-TW"/>
        </w:rPr>
      </w:pPr>
      <w:r w:rsidRPr="00BE510A">
        <w:rPr>
          <w:rFonts w:eastAsia="PMingLiU"/>
          <w:i/>
          <w:iCs/>
          <w:lang w:eastAsia="zh-TW"/>
        </w:rPr>
        <w:t>FFS No need to define radio link monitoring in-sync test cases for RLM/BFD measurement relaxation</w:t>
      </w:r>
    </w:p>
    <w:p w14:paraId="7C9E2D32" w14:textId="75AF0C2C" w:rsidR="007A2CD9" w:rsidRDefault="00C37EEF" w:rsidP="00F066D4">
      <w:pPr>
        <w:pStyle w:val="a0"/>
        <w:spacing w:beforeLines="50" w:before="156"/>
        <w:jc w:val="left"/>
        <w:rPr>
          <w:rFonts w:eastAsiaTheme="minorEastAsia"/>
          <w:szCs w:val="20"/>
          <w:lang w:eastAsia="zh-CN"/>
        </w:rPr>
      </w:pPr>
      <w:r>
        <w:rPr>
          <w:rFonts w:eastAsiaTheme="minorEastAsia"/>
          <w:szCs w:val="20"/>
          <w:lang w:eastAsia="zh-CN"/>
        </w:rPr>
        <w:t>As information, w</w:t>
      </w:r>
      <w:r w:rsidR="007A2CD9">
        <w:rPr>
          <w:rFonts w:eastAsiaTheme="minorEastAsia"/>
          <w:szCs w:val="20"/>
          <w:lang w:eastAsia="zh-CN"/>
        </w:rPr>
        <w:t>e copy the SNR variation of Out-of-sync testing and In-sync testing as follows</w:t>
      </w:r>
      <w:r w:rsidR="007A2CD9">
        <w:rPr>
          <w:rFonts w:eastAsiaTheme="minorEastAsia" w:hint="eastAsia"/>
          <w:szCs w:val="20"/>
          <w:lang w:eastAsia="zh-CN"/>
        </w:rPr>
        <w:t>:</w:t>
      </w:r>
    </w:p>
    <w:tbl>
      <w:tblPr>
        <w:tblStyle w:val="af5"/>
        <w:tblW w:w="0" w:type="auto"/>
        <w:tblLook w:val="04A0" w:firstRow="1" w:lastRow="0" w:firstColumn="1" w:lastColumn="0" w:noHBand="0" w:noVBand="1"/>
      </w:tblPr>
      <w:tblGrid>
        <w:gridCol w:w="4596"/>
        <w:gridCol w:w="4692"/>
      </w:tblGrid>
      <w:tr w:rsidR="007A2CD9" w14:paraId="79895336" w14:textId="77777777" w:rsidTr="00C37EEF">
        <w:tc>
          <w:tcPr>
            <w:tcW w:w="4596" w:type="dxa"/>
          </w:tcPr>
          <w:p w14:paraId="0DE8D9DE" w14:textId="77777777" w:rsidR="007A2CD9" w:rsidRDefault="007A2CD9" w:rsidP="00BE510A">
            <w:pPr>
              <w:pStyle w:val="a0"/>
              <w:jc w:val="left"/>
              <w:rPr>
                <w:rFonts w:eastAsiaTheme="minorEastAsia"/>
                <w:szCs w:val="20"/>
                <w:lang w:eastAsia="zh-CN"/>
              </w:rPr>
            </w:pPr>
            <w:r w:rsidRPr="001C0E1B">
              <w:rPr>
                <w:rFonts w:eastAsia="Malgun Gothic"/>
                <w:noProof/>
                <w:kern w:val="20"/>
                <w:lang w:eastAsia="zh-CN"/>
              </w:rPr>
              <w:drawing>
                <wp:inline distT="0" distB="0" distL="0" distR="0" wp14:anchorId="734AAE92" wp14:editId="13181A51">
                  <wp:extent cx="2680181" cy="1521561"/>
                  <wp:effectExtent l="0" t="0" r="6350" b="2540"/>
                  <wp:docPr id="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 FR2 OOS.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89751" cy="1526994"/>
                          </a:xfrm>
                          <a:prstGeom prst="rect">
                            <a:avLst/>
                          </a:prstGeom>
                        </pic:spPr>
                      </pic:pic>
                    </a:graphicData>
                  </a:graphic>
                </wp:inline>
              </w:drawing>
            </w:r>
          </w:p>
          <w:p w14:paraId="2A9F2CAB" w14:textId="461A28DE" w:rsidR="007A2CD9" w:rsidRPr="00B573FB" w:rsidRDefault="00B573FB" w:rsidP="00B573FB">
            <w:pPr>
              <w:pStyle w:val="TF"/>
              <w:rPr>
                <w:sz w:val="16"/>
                <w:szCs w:val="16"/>
              </w:rPr>
            </w:pPr>
            <w:r w:rsidRPr="00B573FB">
              <w:rPr>
                <w:sz w:val="16"/>
                <w:szCs w:val="16"/>
              </w:rPr>
              <w:t xml:space="preserve">Figure </w:t>
            </w:r>
            <w:r w:rsidR="001D71B3">
              <w:rPr>
                <w:sz w:val="16"/>
                <w:szCs w:val="16"/>
              </w:rPr>
              <w:t>1</w:t>
            </w:r>
            <w:r w:rsidRPr="00B573FB">
              <w:rPr>
                <w:sz w:val="16"/>
                <w:szCs w:val="16"/>
              </w:rPr>
              <w:t>: SNR variation for out-of-sync testing</w:t>
            </w:r>
          </w:p>
        </w:tc>
        <w:tc>
          <w:tcPr>
            <w:tcW w:w="4692" w:type="dxa"/>
          </w:tcPr>
          <w:p w14:paraId="50778C63" w14:textId="77777777" w:rsidR="007A2CD9" w:rsidRDefault="00B573FB" w:rsidP="00BE510A">
            <w:pPr>
              <w:pStyle w:val="a0"/>
              <w:jc w:val="left"/>
              <w:rPr>
                <w:rFonts w:eastAsiaTheme="minorEastAsia"/>
                <w:szCs w:val="20"/>
                <w:lang w:eastAsia="zh-CN"/>
              </w:rPr>
            </w:pPr>
            <w:r w:rsidRPr="001C0E1B">
              <w:rPr>
                <w:rFonts w:eastAsia="Malgun Gothic"/>
                <w:noProof/>
                <w:kern w:val="20"/>
                <w:lang w:eastAsia="zh-CN"/>
              </w:rPr>
              <w:drawing>
                <wp:inline distT="0" distB="0" distL="0" distR="0" wp14:anchorId="7E5BF26B" wp14:editId="5572E851">
                  <wp:extent cx="2842866" cy="1521460"/>
                  <wp:effectExtent l="0" t="0" r="0" b="254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 FR2 INS.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67532" cy="1534661"/>
                          </a:xfrm>
                          <a:prstGeom prst="rect">
                            <a:avLst/>
                          </a:prstGeom>
                        </pic:spPr>
                      </pic:pic>
                    </a:graphicData>
                  </a:graphic>
                </wp:inline>
              </w:drawing>
            </w:r>
          </w:p>
          <w:p w14:paraId="37816195" w14:textId="06E709C2" w:rsidR="00B573FB" w:rsidRPr="00B573FB" w:rsidRDefault="00B573FB" w:rsidP="00B573FB">
            <w:pPr>
              <w:pStyle w:val="TF"/>
              <w:rPr>
                <w:sz w:val="16"/>
                <w:szCs w:val="16"/>
                <w:lang w:eastAsia="zh-CN"/>
              </w:rPr>
            </w:pPr>
            <w:r w:rsidRPr="00B573FB">
              <w:rPr>
                <w:sz w:val="16"/>
                <w:szCs w:val="16"/>
              </w:rPr>
              <w:t xml:space="preserve">Figure </w:t>
            </w:r>
            <w:r w:rsidR="001D71B3">
              <w:rPr>
                <w:sz w:val="16"/>
                <w:szCs w:val="16"/>
              </w:rPr>
              <w:t>2</w:t>
            </w:r>
            <w:r w:rsidRPr="00B573FB">
              <w:rPr>
                <w:sz w:val="16"/>
                <w:szCs w:val="16"/>
              </w:rPr>
              <w:t>: SNR variation for in-sync testing</w:t>
            </w:r>
          </w:p>
        </w:tc>
      </w:tr>
    </w:tbl>
    <w:p w14:paraId="7AFA3A3E" w14:textId="23ABBCA9" w:rsidR="00BE510A" w:rsidRDefault="00C37EEF" w:rsidP="00FD29DC">
      <w:pPr>
        <w:pStyle w:val="a0"/>
        <w:jc w:val="left"/>
        <w:rPr>
          <w:rFonts w:eastAsiaTheme="minorEastAsia"/>
          <w:szCs w:val="20"/>
          <w:lang w:eastAsia="zh-CN"/>
        </w:rPr>
      </w:pPr>
      <w:r>
        <w:rPr>
          <w:rFonts w:eastAsiaTheme="minorEastAsia"/>
          <w:szCs w:val="20"/>
          <w:lang w:eastAsia="zh-CN"/>
        </w:rPr>
        <w:t>We don’t see strong test motivation of in-sync testing</w:t>
      </w:r>
      <w:r w:rsidR="00CA29CB">
        <w:rPr>
          <w:rFonts w:eastAsiaTheme="minorEastAsia"/>
          <w:szCs w:val="20"/>
          <w:lang w:eastAsia="zh-CN"/>
        </w:rPr>
        <w:t xml:space="preserve">. </w:t>
      </w:r>
      <w:r w:rsidR="008365FF">
        <w:rPr>
          <w:rFonts w:eastAsiaTheme="minorEastAsia"/>
          <w:szCs w:val="20"/>
          <w:lang w:eastAsia="zh-CN"/>
        </w:rPr>
        <w:t>D</w:t>
      </w:r>
      <w:r w:rsidR="00CA29CB">
        <w:rPr>
          <w:rFonts w:eastAsiaTheme="minorEastAsia"/>
          <w:szCs w:val="20"/>
          <w:lang w:eastAsia="zh-CN"/>
        </w:rPr>
        <w:t xml:space="preserve">uring T3, T4 and T5 in in-sync testing, </w:t>
      </w:r>
      <w:r>
        <w:rPr>
          <w:rFonts w:eastAsiaTheme="minorEastAsia"/>
          <w:szCs w:val="20"/>
          <w:lang w:eastAsia="zh-CN"/>
        </w:rPr>
        <w:t xml:space="preserve">UE will not perform </w:t>
      </w:r>
      <w:r w:rsidR="005C2A24">
        <w:rPr>
          <w:rFonts w:eastAsiaTheme="minorEastAsia"/>
          <w:szCs w:val="20"/>
          <w:lang w:eastAsia="zh-CN"/>
        </w:rPr>
        <w:t>both</w:t>
      </w:r>
      <w:r w:rsidR="00CA29CB">
        <w:rPr>
          <w:rFonts w:eastAsiaTheme="minorEastAsia"/>
          <w:szCs w:val="20"/>
          <w:lang w:eastAsia="zh-CN"/>
        </w:rPr>
        <w:t xml:space="preserve"> entering relaxation </w:t>
      </w:r>
      <w:r>
        <w:rPr>
          <w:rFonts w:eastAsiaTheme="minorEastAsia"/>
          <w:szCs w:val="20"/>
          <w:lang w:eastAsia="zh-CN"/>
        </w:rPr>
        <w:t xml:space="preserve">behavior </w:t>
      </w:r>
      <w:r w:rsidR="00CA29CB">
        <w:rPr>
          <w:rFonts w:eastAsiaTheme="minorEastAsia"/>
          <w:szCs w:val="20"/>
          <w:lang w:eastAsia="zh-CN"/>
        </w:rPr>
        <w:t>and exiting relaxation behavior</w:t>
      </w:r>
      <w:r w:rsidR="005C2A24">
        <w:rPr>
          <w:rFonts w:eastAsiaTheme="minorEastAsia"/>
          <w:szCs w:val="20"/>
          <w:lang w:eastAsia="zh-CN"/>
        </w:rPr>
        <w:t>. The in-sync behavior can be verified by legacy in-sync testing</w:t>
      </w:r>
      <w:r w:rsidR="009C0D55">
        <w:rPr>
          <w:rFonts w:eastAsiaTheme="minorEastAsia"/>
          <w:szCs w:val="20"/>
          <w:lang w:eastAsia="zh-CN"/>
        </w:rPr>
        <w:t>,</w:t>
      </w:r>
      <w:r w:rsidR="00CA29CB">
        <w:rPr>
          <w:rFonts w:eastAsiaTheme="minorEastAsia"/>
          <w:szCs w:val="20"/>
          <w:lang w:eastAsia="zh-CN"/>
        </w:rPr>
        <w:t xml:space="preserve"> and </w:t>
      </w:r>
      <w:r w:rsidR="00647C07">
        <w:rPr>
          <w:rFonts w:eastAsiaTheme="minorEastAsia"/>
          <w:szCs w:val="20"/>
          <w:lang w:eastAsia="zh-CN"/>
        </w:rPr>
        <w:t xml:space="preserve">the entering relaxation and exiting relaxation behavior of UE will </w:t>
      </w:r>
      <w:r>
        <w:rPr>
          <w:rFonts w:eastAsiaTheme="minorEastAsia"/>
          <w:szCs w:val="20"/>
          <w:lang w:eastAsia="zh-CN"/>
        </w:rPr>
        <w:t>be triggered</w:t>
      </w:r>
      <w:r w:rsidR="00647C07">
        <w:rPr>
          <w:rFonts w:eastAsiaTheme="minorEastAsia"/>
          <w:szCs w:val="20"/>
          <w:lang w:eastAsia="zh-CN"/>
        </w:rPr>
        <w:t xml:space="preserve"> and </w:t>
      </w:r>
      <w:r w:rsidR="00FD29DC">
        <w:rPr>
          <w:rFonts w:eastAsiaTheme="minorEastAsia"/>
          <w:szCs w:val="20"/>
          <w:lang w:eastAsia="zh-CN"/>
        </w:rPr>
        <w:t xml:space="preserve">can </w:t>
      </w:r>
      <w:r w:rsidR="00647C07">
        <w:rPr>
          <w:rFonts w:eastAsiaTheme="minorEastAsia"/>
          <w:szCs w:val="20"/>
          <w:lang w:eastAsia="zh-CN"/>
        </w:rPr>
        <w:t>be verified during T1, T2 and T3</w:t>
      </w:r>
      <w:r w:rsidR="007A2CD9">
        <w:rPr>
          <w:rFonts w:eastAsiaTheme="minorEastAsia"/>
          <w:szCs w:val="20"/>
          <w:lang w:eastAsia="zh-CN"/>
        </w:rPr>
        <w:t>,</w:t>
      </w:r>
      <w:r w:rsidR="00647C07">
        <w:rPr>
          <w:rFonts w:eastAsiaTheme="minorEastAsia"/>
          <w:szCs w:val="20"/>
          <w:lang w:eastAsia="zh-CN"/>
        </w:rPr>
        <w:t xml:space="preserve"> which </w:t>
      </w:r>
      <w:r w:rsidR="00FD29DC">
        <w:rPr>
          <w:rFonts w:eastAsiaTheme="minorEastAsia"/>
          <w:szCs w:val="20"/>
          <w:lang w:eastAsia="zh-CN"/>
        </w:rPr>
        <w:t xml:space="preserve">are also included in out-of-sync testing. Therefore, </w:t>
      </w:r>
      <w:r w:rsidR="009C0D55">
        <w:rPr>
          <w:rFonts w:eastAsiaTheme="minorEastAsia"/>
          <w:szCs w:val="20"/>
          <w:lang w:eastAsia="zh-CN"/>
        </w:rPr>
        <w:t xml:space="preserve">we think </w:t>
      </w:r>
      <w:r w:rsidR="00FD29DC">
        <w:rPr>
          <w:rFonts w:eastAsiaTheme="minorEastAsia"/>
          <w:szCs w:val="20"/>
          <w:lang w:eastAsia="zh-CN"/>
        </w:rPr>
        <w:t xml:space="preserve">out-of-sync testing for RLM relaxation </w:t>
      </w:r>
      <w:r w:rsidR="009C0D55">
        <w:rPr>
          <w:rFonts w:eastAsiaTheme="minorEastAsia"/>
          <w:szCs w:val="20"/>
          <w:lang w:eastAsia="zh-CN"/>
        </w:rPr>
        <w:t>should be defined</w:t>
      </w:r>
      <w:r w:rsidR="00FD29DC">
        <w:rPr>
          <w:rFonts w:eastAsiaTheme="minorEastAsia"/>
          <w:szCs w:val="20"/>
          <w:lang w:eastAsia="zh-CN"/>
        </w:rPr>
        <w:t>,</w:t>
      </w:r>
      <w:r w:rsidR="00970107">
        <w:rPr>
          <w:rFonts w:eastAsiaTheme="minorEastAsia"/>
          <w:szCs w:val="20"/>
          <w:lang w:eastAsia="zh-CN"/>
        </w:rPr>
        <w:t xml:space="preserve"> </w:t>
      </w:r>
      <w:r w:rsidR="000B7213">
        <w:rPr>
          <w:rFonts w:eastAsiaTheme="minorEastAsia"/>
          <w:szCs w:val="20"/>
          <w:lang w:eastAsia="zh-CN"/>
        </w:rPr>
        <w:t>while</w:t>
      </w:r>
      <w:r w:rsidR="00970107">
        <w:rPr>
          <w:rFonts w:eastAsiaTheme="minorEastAsia"/>
          <w:szCs w:val="20"/>
          <w:lang w:eastAsia="zh-CN"/>
        </w:rPr>
        <w:t xml:space="preserve"> </w:t>
      </w:r>
      <w:r w:rsidR="00FD29DC">
        <w:rPr>
          <w:rFonts w:eastAsiaTheme="minorEastAsia"/>
          <w:szCs w:val="20"/>
          <w:lang w:eastAsia="zh-CN"/>
        </w:rPr>
        <w:t>in-sync test cases for RLM measurement relaxation</w:t>
      </w:r>
      <w:r w:rsidR="000B7213" w:rsidRPr="000B7213">
        <w:t xml:space="preserve"> </w:t>
      </w:r>
      <w:r w:rsidR="000B7213">
        <w:rPr>
          <w:rFonts w:eastAsiaTheme="minorEastAsia"/>
          <w:szCs w:val="20"/>
          <w:lang w:eastAsia="zh-CN"/>
        </w:rPr>
        <w:t>are</w:t>
      </w:r>
      <w:r w:rsidR="000B7213" w:rsidRPr="000B7213">
        <w:rPr>
          <w:rFonts w:eastAsiaTheme="minorEastAsia"/>
          <w:szCs w:val="20"/>
          <w:lang w:eastAsia="zh-CN"/>
        </w:rPr>
        <w:t xml:space="preserve"> not particularly necessary</w:t>
      </w:r>
      <w:r w:rsidR="00FD29DC">
        <w:rPr>
          <w:rFonts w:eastAsiaTheme="minorEastAsia"/>
          <w:szCs w:val="20"/>
          <w:lang w:eastAsia="zh-CN"/>
        </w:rPr>
        <w:t>.</w:t>
      </w:r>
    </w:p>
    <w:p w14:paraId="5390179B" w14:textId="098872CB" w:rsidR="00BE510A" w:rsidRDefault="00FD29DC" w:rsidP="00A5053D">
      <w:pPr>
        <w:pStyle w:val="a0"/>
        <w:jc w:val="left"/>
        <w:rPr>
          <w:rFonts w:eastAsiaTheme="minorEastAsia"/>
          <w:b/>
          <w:bCs/>
          <w:i/>
          <w:iCs/>
          <w:szCs w:val="20"/>
          <w:lang w:eastAsia="zh-CN"/>
        </w:rPr>
      </w:pPr>
      <w:r w:rsidRPr="00AE5835">
        <w:rPr>
          <w:rFonts w:eastAsiaTheme="minorEastAsia" w:hint="eastAsia"/>
          <w:b/>
          <w:bCs/>
          <w:i/>
          <w:iCs/>
          <w:szCs w:val="20"/>
          <w:lang w:eastAsia="zh-CN"/>
        </w:rPr>
        <w:t>P</w:t>
      </w:r>
      <w:r w:rsidRPr="00AE5835">
        <w:rPr>
          <w:rFonts w:eastAsiaTheme="minorEastAsia"/>
          <w:b/>
          <w:bCs/>
          <w:i/>
          <w:iCs/>
          <w:szCs w:val="20"/>
          <w:lang w:eastAsia="zh-CN"/>
        </w:rPr>
        <w:t xml:space="preserve">roposal 1: </w:t>
      </w:r>
      <w:r w:rsidR="000B7213">
        <w:rPr>
          <w:rFonts w:eastAsiaTheme="minorEastAsia"/>
          <w:b/>
          <w:bCs/>
          <w:i/>
          <w:iCs/>
          <w:szCs w:val="20"/>
          <w:lang w:eastAsia="zh-CN"/>
        </w:rPr>
        <w:t>O</w:t>
      </w:r>
      <w:r w:rsidR="000B7213" w:rsidRPr="000B7213">
        <w:rPr>
          <w:rFonts w:eastAsiaTheme="minorEastAsia"/>
          <w:b/>
          <w:bCs/>
          <w:i/>
          <w:iCs/>
          <w:szCs w:val="20"/>
          <w:lang w:eastAsia="zh-CN"/>
        </w:rPr>
        <w:t>ut-of-sync testing for RLM relaxation should be defined, while in-sync test cases for RLM measurement relaxation are not particularly necessary.</w:t>
      </w:r>
      <w:r>
        <w:rPr>
          <w:rFonts w:eastAsiaTheme="minorEastAsia"/>
          <w:b/>
          <w:bCs/>
          <w:i/>
          <w:iCs/>
          <w:szCs w:val="20"/>
          <w:lang w:eastAsia="zh-CN"/>
        </w:rPr>
        <w:t xml:space="preserve"> </w:t>
      </w:r>
    </w:p>
    <w:p w14:paraId="1833198C" w14:textId="6E4A5820" w:rsidR="00F066D4" w:rsidRDefault="00F066D4" w:rsidP="00F066D4">
      <w:pPr>
        <w:pStyle w:val="a0"/>
        <w:jc w:val="left"/>
        <w:rPr>
          <w:rFonts w:eastAsiaTheme="minorEastAsia"/>
          <w:szCs w:val="20"/>
          <w:lang w:eastAsia="zh-CN"/>
        </w:rPr>
      </w:pPr>
      <w:r>
        <w:rPr>
          <w:rFonts w:eastAsiaTheme="minorEastAsia" w:hint="eastAsia"/>
          <w:szCs w:val="20"/>
          <w:lang w:eastAsia="zh-CN"/>
        </w:rPr>
        <w:t>S</w:t>
      </w:r>
      <w:r>
        <w:rPr>
          <w:rFonts w:eastAsiaTheme="minorEastAsia"/>
          <w:szCs w:val="20"/>
          <w:lang w:eastAsia="zh-CN"/>
        </w:rPr>
        <w:t>imilarly, regarding of</w:t>
      </w:r>
      <w:r w:rsidR="00D43A45">
        <w:rPr>
          <w:rFonts w:eastAsiaTheme="minorEastAsia"/>
          <w:szCs w:val="20"/>
          <w:lang w:eastAsia="zh-CN"/>
        </w:rPr>
        <w:t xml:space="preserve"> the test cases</w:t>
      </w:r>
      <w:r>
        <w:rPr>
          <w:rFonts w:eastAsiaTheme="minorEastAsia"/>
          <w:szCs w:val="20"/>
          <w:lang w:eastAsia="zh-CN"/>
        </w:rPr>
        <w:t xml:space="preserve"> for Beam failure detection and Link recovery procedure</w:t>
      </w:r>
      <w:r w:rsidR="001D71B3">
        <w:rPr>
          <w:rFonts w:eastAsiaTheme="minorEastAsia"/>
          <w:szCs w:val="20"/>
          <w:lang w:eastAsia="zh-CN"/>
        </w:rPr>
        <w:t xml:space="preserve"> which are illustrated in Figure 3</w:t>
      </w:r>
      <w:r>
        <w:rPr>
          <w:rFonts w:eastAsiaTheme="minorEastAsia"/>
          <w:szCs w:val="20"/>
          <w:lang w:eastAsia="zh-CN"/>
        </w:rPr>
        <w:t xml:space="preserve">, </w:t>
      </w:r>
      <w:r w:rsidR="00D43A45">
        <w:rPr>
          <w:rFonts w:eastAsiaTheme="minorEastAsia"/>
          <w:szCs w:val="20"/>
          <w:lang w:eastAsia="zh-CN"/>
        </w:rPr>
        <w:t>there is no need to</w:t>
      </w:r>
      <w:r w:rsidR="001D71B3">
        <w:rPr>
          <w:rFonts w:eastAsiaTheme="minorEastAsia"/>
          <w:szCs w:val="20"/>
          <w:lang w:eastAsia="zh-CN"/>
        </w:rPr>
        <w:t xml:space="preserve"> configure</w:t>
      </w:r>
      <w:r w:rsidR="00D43A45">
        <w:rPr>
          <w:rFonts w:eastAsiaTheme="minorEastAsia"/>
          <w:szCs w:val="20"/>
          <w:lang w:eastAsia="zh-CN"/>
        </w:rPr>
        <w:t xml:space="preserve"> q1 resource set, since link recovery procedure is not related to BFD relaxation requirement.</w:t>
      </w:r>
      <w:r w:rsidR="001D71B3">
        <w:rPr>
          <w:rFonts w:eastAsiaTheme="minorEastAsia"/>
          <w:szCs w:val="20"/>
          <w:lang w:eastAsia="zh-CN"/>
        </w:rPr>
        <w:t xml:space="preserve"> </w:t>
      </w:r>
    </w:p>
    <w:p w14:paraId="0E7101DD" w14:textId="77777777" w:rsidR="00D422B5" w:rsidRDefault="001D71B3" w:rsidP="00D422B5">
      <w:pPr>
        <w:pStyle w:val="a0"/>
        <w:jc w:val="center"/>
        <w:rPr>
          <w:rFonts w:ascii="Arial" w:hAnsi="Arial"/>
          <w:b/>
          <w:sz w:val="16"/>
          <w:szCs w:val="16"/>
        </w:rPr>
      </w:pPr>
      <w:r w:rsidRPr="001C0E1B">
        <w:rPr>
          <w:rFonts w:ascii="Arial" w:hAnsi="Arial"/>
          <w:b/>
          <w:noProof/>
          <w:lang w:eastAsia="zh-CN"/>
        </w:rPr>
        <w:lastRenderedPageBreak/>
        <w:drawing>
          <wp:inline distT="0" distB="0" distL="0" distR="0" wp14:anchorId="1B77DDB3" wp14:editId="2F769442">
            <wp:extent cx="2267712" cy="1066569"/>
            <wp:effectExtent l="0" t="0" r="0" b="635"/>
            <wp:docPr id="36"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w00527694\Pictures\图片28.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79655" cy="1072186"/>
                    </a:xfrm>
                    <a:prstGeom prst="rect">
                      <a:avLst/>
                    </a:prstGeom>
                    <a:noFill/>
                    <a:ln>
                      <a:noFill/>
                    </a:ln>
                  </pic:spPr>
                </pic:pic>
              </a:graphicData>
            </a:graphic>
          </wp:inline>
        </w:drawing>
      </w:r>
    </w:p>
    <w:p w14:paraId="37FC661D" w14:textId="1764BB45" w:rsidR="001D71B3" w:rsidRPr="00D422B5" w:rsidRDefault="001D71B3" w:rsidP="00D422B5">
      <w:pPr>
        <w:pStyle w:val="a0"/>
        <w:jc w:val="center"/>
        <w:rPr>
          <w:rFonts w:eastAsiaTheme="minorEastAsia"/>
          <w:szCs w:val="20"/>
          <w:lang w:eastAsia="zh-CN"/>
        </w:rPr>
      </w:pPr>
      <w:r w:rsidRPr="001D71B3">
        <w:rPr>
          <w:rFonts w:ascii="Arial" w:hAnsi="Arial"/>
          <w:b/>
          <w:sz w:val="16"/>
          <w:szCs w:val="16"/>
        </w:rPr>
        <w:t xml:space="preserve">Figure </w:t>
      </w:r>
      <w:r w:rsidRPr="008D7206">
        <w:rPr>
          <w:rFonts w:ascii="Arial" w:hAnsi="Arial"/>
          <w:b/>
          <w:sz w:val="16"/>
          <w:szCs w:val="16"/>
        </w:rPr>
        <w:t>3</w:t>
      </w:r>
      <w:r w:rsidRPr="001D71B3">
        <w:rPr>
          <w:rFonts w:ascii="Arial" w:hAnsi="Arial"/>
          <w:b/>
          <w:sz w:val="16"/>
          <w:szCs w:val="16"/>
        </w:rPr>
        <w:t>: SNR and L1-RSRP variation SSB for SSB-based beam failure detection and link recovery testing in non-DRX mode</w:t>
      </w:r>
    </w:p>
    <w:p w14:paraId="72773780" w14:textId="74CC73F8" w:rsidR="004E0D33" w:rsidRDefault="004E0D33" w:rsidP="004E0D33">
      <w:pPr>
        <w:pStyle w:val="a0"/>
        <w:jc w:val="left"/>
        <w:rPr>
          <w:rFonts w:eastAsiaTheme="minorEastAsia"/>
          <w:b/>
          <w:bCs/>
          <w:i/>
          <w:iCs/>
          <w:szCs w:val="20"/>
          <w:lang w:eastAsia="zh-CN"/>
        </w:rPr>
      </w:pPr>
      <w:r w:rsidRPr="00AE5835">
        <w:rPr>
          <w:rFonts w:eastAsiaTheme="minorEastAsia" w:hint="eastAsia"/>
          <w:b/>
          <w:bCs/>
          <w:i/>
          <w:iCs/>
          <w:szCs w:val="20"/>
          <w:lang w:eastAsia="zh-CN"/>
        </w:rPr>
        <w:t>P</w:t>
      </w:r>
      <w:r w:rsidRPr="00AE5835">
        <w:rPr>
          <w:rFonts w:eastAsiaTheme="minorEastAsia"/>
          <w:b/>
          <w:bCs/>
          <w:i/>
          <w:iCs/>
          <w:szCs w:val="20"/>
          <w:lang w:eastAsia="zh-CN"/>
        </w:rPr>
        <w:t xml:space="preserve">roposal </w:t>
      </w:r>
      <w:r>
        <w:rPr>
          <w:rFonts w:eastAsiaTheme="minorEastAsia"/>
          <w:b/>
          <w:bCs/>
          <w:i/>
          <w:iCs/>
          <w:szCs w:val="20"/>
          <w:lang w:eastAsia="zh-CN"/>
        </w:rPr>
        <w:t>2</w:t>
      </w:r>
      <w:r w:rsidRPr="00AE5835">
        <w:rPr>
          <w:rFonts w:eastAsiaTheme="minorEastAsia"/>
          <w:b/>
          <w:bCs/>
          <w:i/>
          <w:iCs/>
          <w:szCs w:val="20"/>
          <w:lang w:eastAsia="zh-CN"/>
        </w:rPr>
        <w:t xml:space="preserve">: </w:t>
      </w:r>
      <w:r>
        <w:rPr>
          <w:rFonts w:eastAsiaTheme="minorEastAsia"/>
          <w:b/>
          <w:bCs/>
          <w:i/>
          <w:iCs/>
          <w:szCs w:val="20"/>
          <w:lang w:eastAsia="zh-CN"/>
        </w:rPr>
        <w:t xml:space="preserve">In BFD relaxation test cases, </w:t>
      </w:r>
      <w:r w:rsidR="0093301A">
        <w:rPr>
          <w:rFonts w:eastAsiaTheme="minorEastAsia"/>
          <w:b/>
          <w:bCs/>
          <w:i/>
          <w:iCs/>
          <w:szCs w:val="20"/>
          <w:lang w:eastAsia="zh-CN"/>
        </w:rPr>
        <w:t xml:space="preserve">the link recovery procedure testing is not much necessary, the </w:t>
      </w:r>
      <w:r>
        <w:rPr>
          <w:rFonts w:eastAsiaTheme="minorEastAsia"/>
          <w:b/>
          <w:bCs/>
          <w:i/>
          <w:iCs/>
          <w:szCs w:val="20"/>
          <w:lang w:eastAsia="zh-CN"/>
        </w:rPr>
        <w:t xml:space="preserve">q1 resource set </w:t>
      </w:r>
      <w:r w:rsidR="000B7213">
        <w:rPr>
          <w:rFonts w:eastAsiaTheme="minorEastAsia"/>
          <w:b/>
          <w:bCs/>
          <w:i/>
          <w:iCs/>
          <w:szCs w:val="20"/>
          <w:lang w:eastAsia="zh-CN"/>
        </w:rPr>
        <w:t>may not need to configured</w:t>
      </w:r>
      <w:r>
        <w:rPr>
          <w:rFonts w:eastAsiaTheme="minorEastAsia"/>
          <w:b/>
          <w:bCs/>
          <w:i/>
          <w:iCs/>
          <w:szCs w:val="20"/>
          <w:lang w:eastAsia="zh-CN"/>
        </w:rPr>
        <w:t xml:space="preserve">. </w:t>
      </w:r>
    </w:p>
    <w:p w14:paraId="318045B4" w14:textId="77777777" w:rsidR="00EE3D8B" w:rsidRPr="001F73CD" w:rsidRDefault="00EE3D8B" w:rsidP="00EE3D8B">
      <w:pPr>
        <w:spacing w:beforeLines="50" w:before="156"/>
        <w:ind w:left="100" w:hangingChars="50" w:hanging="100"/>
        <w:rPr>
          <w:b/>
          <w:szCs w:val="20"/>
          <w:u w:val="single"/>
        </w:rPr>
      </w:pPr>
      <w:r w:rsidRPr="001F73CD">
        <w:rPr>
          <w:b/>
          <w:szCs w:val="20"/>
          <w:u w:val="single"/>
        </w:rPr>
        <w:t>Issue 3-</w:t>
      </w:r>
      <w:r w:rsidRPr="001F73CD">
        <w:rPr>
          <w:rFonts w:hint="eastAsia"/>
          <w:b/>
          <w:szCs w:val="20"/>
          <w:u w:val="single"/>
        </w:rPr>
        <w:t>3</w:t>
      </w:r>
      <w:r w:rsidRPr="001F73CD">
        <w:rPr>
          <w:b/>
          <w:szCs w:val="20"/>
          <w:u w:val="single"/>
        </w:rPr>
        <w:t>: DRX period setting</w:t>
      </w:r>
    </w:p>
    <w:p w14:paraId="20FEE25C" w14:textId="77777777" w:rsidR="00EE3D8B" w:rsidRPr="00FF780C" w:rsidRDefault="00EE3D8B" w:rsidP="00EE3D8B">
      <w:pPr>
        <w:rPr>
          <w:rFonts w:eastAsia="宋体"/>
          <w:i/>
          <w:iCs/>
          <w:lang w:eastAsia="zh-CN"/>
        </w:rPr>
      </w:pPr>
      <w:r w:rsidRPr="00FF780C">
        <w:rPr>
          <w:rFonts w:eastAsia="宋体"/>
          <w:i/>
          <w:iCs/>
          <w:lang w:eastAsia="zh-CN"/>
        </w:rPr>
        <w:t>FFS</w:t>
      </w:r>
    </w:p>
    <w:p w14:paraId="6D3EA056" w14:textId="77777777" w:rsidR="00EE3D8B" w:rsidRPr="00EE3D8B" w:rsidRDefault="00EE3D8B" w:rsidP="00EE3D8B">
      <w:pPr>
        <w:numPr>
          <w:ilvl w:val="0"/>
          <w:numId w:val="19"/>
        </w:numPr>
        <w:rPr>
          <w:rFonts w:eastAsia="PMingLiU"/>
          <w:i/>
          <w:iCs/>
          <w:lang w:eastAsia="zh-TW"/>
        </w:rPr>
      </w:pPr>
      <w:r w:rsidRPr="00EE3D8B">
        <w:rPr>
          <w:rFonts w:eastAsia="PMingLiU" w:hint="eastAsia"/>
          <w:i/>
          <w:iCs/>
          <w:lang w:eastAsia="zh-TW"/>
        </w:rPr>
        <w:t>O</w:t>
      </w:r>
      <w:r w:rsidRPr="00EE3D8B">
        <w:rPr>
          <w:rFonts w:eastAsia="PMingLiU"/>
          <w:i/>
          <w:iCs/>
          <w:lang w:eastAsia="zh-TW"/>
        </w:rPr>
        <w:t>ption 1: Different DRX period can be configured for FR1 and FR2 test cases. (CMCC)</w:t>
      </w:r>
    </w:p>
    <w:p w14:paraId="1699F6EF" w14:textId="77777777" w:rsidR="00EE3D8B" w:rsidRPr="00EE3D8B" w:rsidRDefault="00EE3D8B" w:rsidP="00EE3D8B">
      <w:pPr>
        <w:numPr>
          <w:ilvl w:val="1"/>
          <w:numId w:val="19"/>
        </w:numPr>
        <w:rPr>
          <w:rFonts w:eastAsia="PMingLiU"/>
          <w:i/>
          <w:iCs/>
          <w:lang w:eastAsia="zh-TW"/>
        </w:rPr>
      </w:pPr>
      <w:r w:rsidRPr="00EE3D8B">
        <w:rPr>
          <w:rFonts w:eastAsia="PMingLiU"/>
          <w:i/>
          <w:iCs/>
          <w:lang w:eastAsia="zh-TW"/>
        </w:rPr>
        <w:t>The example DRX values can be 40ms and 80ms.</w:t>
      </w:r>
    </w:p>
    <w:p w14:paraId="2BA2F3AF" w14:textId="77777777" w:rsidR="00EE3D8B" w:rsidRPr="00EE3D8B" w:rsidRDefault="00EE3D8B" w:rsidP="00EE3D8B">
      <w:pPr>
        <w:numPr>
          <w:ilvl w:val="0"/>
          <w:numId w:val="19"/>
        </w:numPr>
        <w:rPr>
          <w:rFonts w:eastAsia="PMingLiU"/>
          <w:i/>
          <w:iCs/>
          <w:lang w:eastAsia="zh-TW"/>
        </w:rPr>
      </w:pPr>
      <w:r w:rsidRPr="00EE3D8B">
        <w:rPr>
          <w:rFonts w:eastAsia="PMingLiU" w:hint="eastAsia"/>
          <w:i/>
          <w:iCs/>
          <w:lang w:eastAsia="zh-TW"/>
        </w:rPr>
        <w:t>O</w:t>
      </w:r>
      <w:r w:rsidRPr="00EE3D8B">
        <w:rPr>
          <w:rFonts w:eastAsia="PMingLiU"/>
          <w:i/>
          <w:iCs/>
          <w:lang w:eastAsia="zh-TW"/>
        </w:rPr>
        <w:t>ption 2: DRX period are the same for FR1 and FR2 test cases. (CATT, vivo)</w:t>
      </w:r>
    </w:p>
    <w:p w14:paraId="573C9F0D" w14:textId="5686593B" w:rsidR="00120993" w:rsidRPr="00120993" w:rsidRDefault="00EE3D8B" w:rsidP="00A5053D">
      <w:pPr>
        <w:numPr>
          <w:ilvl w:val="1"/>
          <w:numId w:val="19"/>
        </w:numPr>
        <w:rPr>
          <w:rFonts w:eastAsia="PMingLiU"/>
          <w:i/>
          <w:iCs/>
          <w:lang w:eastAsia="zh-TW"/>
        </w:rPr>
      </w:pPr>
      <w:r w:rsidRPr="00EE3D8B">
        <w:rPr>
          <w:rFonts w:eastAsia="PMingLiU"/>
          <w:i/>
          <w:iCs/>
          <w:lang w:eastAsia="zh-TW"/>
        </w:rPr>
        <w:t xml:space="preserve">DRX period is 40 </w:t>
      </w:r>
      <w:proofErr w:type="spellStart"/>
      <w:r w:rsidRPr="00EE3D8B">
        <w:rPr>
          <w:rFonts w:eastAsia="PMingLiU"/>
          <w:i/>
          <w:iCs/>
          <w:lang w:eastAsia="zh-TW"/>
        </w:rPr>
        <w:t>ms.</w:t>
      </w:r>
      <w:proofErr w:type="spellEnd"/>
      <w:r w:rsidRPr="00EE3D8B">
        <w:rPr>
          <w:rFonts w:eastAsia="PMingLiU"/>
          <w:i/>
          <w:iCs/>
          <w:lang w:eastAsia="zh-TW"/>
        </w:rPr>
        <w:t xml:space="preserve"> </w:t>
      </w:r>
    </w:p>
    <w:p w14:paraId="18178E6B" w14:textId="30801E8E" w:rsidR="003A472C" w:rsidRDefault="003A472C" w:rsidP="00120993">
      <w:pPr>
        <w:pStyle w:val="a0"/>
        <w:spacing w:beforeLines="50" w:before="156"/>
        <w:jc w:val="left"/>
        <w:rPr>
          <w:rFonts w:eastAsiaTheme="minorEastAsia"/>
          <w:szCs w:val="20"/>
          <w:lang w:eastAsia="zh-CN"/>
        </w:rPr>
      </w:pPr>
      <w:r>
        <w:rPr>
          <w:rFonts w:eastAsiaTheme="minorEastAsia" w:hint="eastAsia"/>
          <w:szCs w:val="20"/>
          <w:lang w:eastAsia="zh-CN"/>
        </w:rPr>
        <w:t>L</w:t>
      </w:r>
      <w:r>
        <w:rPr>
          <w:rFonts w:eastAsiaTheme="minorEastAsia"/>
          <w:szCs w:val="20"/>
          <w:lang w:eastAsia="zh-CN"/>
        </w:rPr>
        <w:t xml:space="preserve">ast meeting, </w:t>
      </w:r>
      <w:r w:rsidR="00CE4EA0" w:rsidRPr="00120993">
        <w:rPr>
          <w:rFonts w:eastAsiaTheme="minorEastAsia"/>
          <w:szCs w:val="20"/>
          <w:lang w:eastAsia="zh-CN"/>
        </w:rPr>
        <w:t>we th</w:t>
      </w:r>
      <w:r w:rsidR="007909C8">
        <w:rPr>
          <w:rFonts w:eastAsiaTheme="minorEastAsia"/>
          <w:szCs w:val="20"/>
          <w:lang w:eastAsia="zh-CN"/>
        </w:rPr>
        <w:t>ought</w:t>
      </w:r>
      <w:r w:rsidR="00CE4EA0" w:rsidRPr="00120993">
        <w:rPr>
          <w:rFonts w:eastAsiaTheme="minorEastAsia"/>
          <w:szCs w:val="20"/>
          <w:lang w:eastAsia="zh-CN"/>
        </w:rPr>
        <w:t xml:space="preserve"> it is </w:t>
      </w:r>
      <w:r w:rsidR="00CE4EA0">
        <w:rPr>
          <w:rFonts w:eastAsiaTheme="minorEastAsia"/>
          <w:szCs w:val="20"/>
          <w:lang w:eastAsia="zh-CN"/>
        </w:rPr>
        <w:t>beneficial</w:t>
      </w:r>
      <w:r w:rsidR="00CE4EA0" w:rsidRPr="00120993">
        <w:rPr>
          <w:rFonts w:eastAsiaTheme="minorEastAsia"/>
          <w:szCs w:val="20"/>
          <w:lang w:eastAsia="zh-CN"/>
        </w:rPr>
        <w:t xml:space="preserve"> to verify relaxed RLM/BFD behavior under different </w:t>
      </w:r>
      <w:r w:rsidR="00CE4EA0">
        <w:rPr>
          <w:rFonts w:eastAsiaTheme="minorEastAsia"/>
          <w:szCs w:val="20"/>
          <w:lang w:eastAsia="zh-CN"/>
        </w:rPr>
        <w:t xml:space="preserve">relaxation factor, and </w:t>
      </w:r>
      <w:r>
        <w:rPr>
          <w:rFonts w:eastAsiaTheme="minorEastAsia"/>
          <w:szCs w:val="20"/>
          <w:lang w:eastAsia="zh-CN"/>
        </w:rPr>
        <w:t>g</w:t>
      </w:r>
      <w:r w:rsidR="007909C8">
        <w:rPr>
          <w:rFonts w:eastAsiaTheme="minorEastAsia"/>
          <w:szCs w:val="20"/>
          <w:lang w:eastAsia="zh-CN"/>
        </w:rPr>
        <w:t>a</w:t>
      </w:r>
      <w:r>
        <w:rPr>
          <w:rFonts w:eastAsiaTheme="minorEastAsia"/>
          <w:szCs w:val="20"/>
          <w:lang w:eastAsia="zh-CN"/>
        </w:rPr>
        <w:t>ve our initial thought about DRX period configuration with the spirit of enlarg</w:t>
      </w:r>
      <w:r w:rsidR="0093301A">
        <w:rPr>
          <w:rFonts w:eastAsiaTheme="minorEastAsia"/>
          <w:szCs w:val="20"/>
          <w:lang w:eastAsia="zh-CN"/>
        </w:rPr>
        <w:t>ing</w:t>
      </w:r>
      <w:r>
        <w:rPr>
          <w:rFonts w:eastAsiaTheme="minorEastAsia"/>
          <w:szCs w:val="20"/>
          <w:lang w:eastAsia="zh-CN"/>
        </w:rPr>
        <w:t xml:space="preserve"> test coverage and not increasing test burden, </w:t>
      </w:r>
      <w:r w:rsidR="00CE4EA0">
        <w:rPr>
          <w:rFonts w:eastAsiaTheme="minorEastAsia"/>
          <w:szCs w:val="20"/>
          <w:lang w:eastAsia="zh-CN"/>
        </w:rPr>
        <w:t xml:space="preserve">since relaxation factor is related to DRX period and frequency range. Our proposal </w:t>
      </w:r>
      <w:r>
        <w:rPr>
          <w:rFonts w:eastAsiaTheme="minorEastAsia"/>
          <w:szCs w:val="20"/>
          <w:lang w:eastAsia="zh-CN"/>
        </w:rPr>
        <w:t>is Option 1 above</w:t>
      </w:r>
      <w:r w:rsidR="00CE4EA0">
        <w:rPr>
          <w:rFonts w:eastAsiaTheme="minorEastAsia"/>
          <w:szCs w:val="20"/>
          <w:lang w:eastAsia="zh-CN"/>
        </w:rPr>
        <w:t xml:space="preserve"> in last meeting</w:t>
      </w:r>
      <w:r>
        <w:rPr>
          <w:rFonts w:eastAsiaTheme="minorEastAsia"/>
          <w:szCs w:val="20"/>
          <w:lang w:eastAsia="zh-CN"/>
        </w:rPr>
        <w:t>.</w:t>
      </w:r>
    </w:p>
    <w:p w14:paraId="36FABCFF" w14:textId="7407146F" w:rsidR="00120993" w:rsidRDefault="003A472C" w:rsidP="00120993">
      <w:pPr>
        <w:pStyle w:val="a0"/>
        <w:spacing w:beforeLines="50" w:before="156"/>
        <w:jc w:val="left"/>
        <w:rPr>
          <w:rFonts w:eastAsiaTheme="minorEastAsia"/>
          <w:szCs w:val="20"/>
          <w:lang w:eastAsia="zh-CN"/>
        </w:rPr>
      </w:pPr>
      <w:r>
        <w:rPr>
          <w:rFonts w:eastAsiaTheme="minorEastAsia"/>
          <w:szCs w:val="20"/>
          <w:lang w:eastAsia="zh-CN"/>
        </w:rPr>
        <w:t>After last meeting, t</w:t>
      </w:r>
      <w:r w:rsidR="00120993">
        <w:rPr>
          <w:rFonts w:eastAsiaTheme="minorEastAsia"/>
          <w:szCs w:val="20"/>
          <w:lang w:eastAsia="zh-CN"/>
        </w:rPr>
        <w:t xml:space="preserve">he </w:t>
      </w:r>
      <w:r w:rsidR="0093301A">
        <w:rPr>
          <w:rFonts w:eastAsiaTheme="minorEastAsia"/>
          <w:szCs w:val="20"/>
          <w:lang w:eastAsia="zh-CN"/>
        </w:rPr>
        <w:t xml:space="preserve">discussion of </w:t>
      </w:r>
      <w:r w:rsidR="00120993" w:rsidRPr="00120993">
        <w:rPr>
          <w:rFonts w:eastAsiaTheme="minorEastAsia"/>
          <w:szCs w:val="20"/>
          <w:lang w:eastAsia="zh-CN"/>
        </w:rPr>
        <w:t xml:space="preserve">relaxation factor </w:t>
      </w:r>
      <w:r w:rsidR="00120993">
        <w:rPr>
          <w:rFonts w:eastAsiaTheme="minorEastAsia"/>
          <w:szCs w:val="20"/>
          <w:lang w:eastAsia="zh-CN"/>
        </w:rPr>
        <w:t xml:space="preserve">was </w:t>
      </w:r>
      <w:r>
        <w:rPr>
          <w:rFonts w:eastAsiaTheme="minorEastAsia"/>
          <w:szCs w:val="20"/>
          <w:lang w:eastAsia="zh-CN"/>
        </w:rPr>
        <w:t xml:space="preserve">finally </w:t>
      </w:r>
      <w:r w:rsidR="00120993">
        <w:rPr>
          <w:rFonts w:eastAsiaTheme="minorEastAsia"/>
          <w:szCs w:val="20"/>
          <w:lang w:eastAsia="zh-CN"/>
        </w:rPr>
        <w:t xml:space="preserve">concluded, </w:t>
      </w:r>
      <w:r w:rsidR="0093301A">
        <w:rPr>
          <w:rFonts w:eastAsiaTheme="minorEastAsia"/>
          <w:szCs w:val="20"/>
          <w:lang w:eastAsia="zh-CN"/>
        </w:rPr>
        <w:t>the agreements</w:t>
      </w:r>
      <w:r w:rsidR="00120993">
        <w:rPr>
          <w:rFonts w:eastAsiaTheme="minorEastAsia"/>
          <w:szCs w:val="20"/>
          <w:lang w:eastAsia="zh-CN"/>
        </w:rPr>
        <w:t xml:space="preserve"> are:</w:t>
      </w:r>
    </w:p>
    <w:p w14:paraId="0FAFB5BF" w14:textId="77777777" w:rsidR="00120993" w:rsidRPr="00120993" w:rsidRDefault="00120993" w:rsidP="00120993">
      <w:pPr>
        <w:pStyle w:val="a0"/>
        <w:numPr>
          <w:ilvl w:val="0"/>
          <w:numId w:val="22"/>
        </w:numPr>
        <w:rPr>
          <w:szCs w:val="20"/>
          <w:lang w:val="en-GB" w:eastAsia="zh-CN"/>
        </w:rPr>
      </w:pPr>
      <w:r w:rsidRPr="00120993">
        <w:rPr>
          <w:szCs w:val="20"/>
          <w:lang w:val="en-GB" w:eastAsia="zh-CN"/>
        </w:rPr>
        <w:t>K</w:t>
      </w:r>
      <w:r w:rsidRPr="00120993">
        <w:rPr>
          <w:szCs w:val="20"/>
          <w:vertAlign w:val="subscript"/>
          <w:lang w:val="en-GB" w:eastAsia="zh-CN"/>
        </w:rPr>
        <w:t xml:space="preserve">1, FR1 </w:t>
      </w:r>
      <w:r w:rsidRPr="00120993">
        <w:rPr>
          <w:szCs w:val="20"/>
          <w:lang w:val="en-GB" w:eastAsia="zh-CN"/>
        </w:rPr>
        <w:t>= 2 for 40 ms &lt;</w:t>
      </w:r>
      <w:r w:rsidRPr="00120993">
        <w:rPr>
          <w:rFonts w:eastAsiaTheme="minorEastAsia"/>
          <w:bCs/>
          <w:szCs w:val="20"/>
          <w:lang w:val="en-GB" w:eastAsia="zh-CN"/>
        </w:rPr>
        <w:t xml:space="preserve"> </w:t>
      </w:r>
      <w:proofErr w:type="gramStart"/>
      <w:r w:rsidRPr="00120993">
        <w:rPr>
          <w:rFonts w:eastAsiaTheme="minorEastAsia"/>
          <w:bCs/>
          <w:szCs w:val="20"/>
          <w:lang w:val="en-GB" w:eastAsia="zh-CN"/>
        </w:rPr>
        <w:t>MAX(</w:t>
      </w:r>
      <w:proofErr w:type="gramEnd"/>
      <w:r w:rsidRPr="00120993">
        <w:rPr>
          <w:rFonts w:eastAsiaTheme="minorEastAsia"/>
          <w:bCs/>
          <w:szCs w:val="20"/>
          <w:lang w:val="en-GB" w:eastAsia="zh-CN"/>
        </w:rPr>
        <w:t>T</w:t>
      </w:r>
      <w:r w:rsidRPr="00120993">
        <w:rPr>
          <w:rFonts w:eastAsiaTheme="minorEastAsia"/>
          <w:bCs/>
          <w:szCs w:val="20"/>
          <w:vertAlign w:val="subscript"/>
          <w:lang w:val="en-GB" w:eastAsia="zh-CN"/>
        </w:rPr>
        <w:t>DRX</w:t>
      </w:r>
      <w:r w:rsidRPr="00120993">
        <w:rPr>
          <w:rFonts w:eastAsiaTheme="minorEastAsia"/>
          <w:bCs/>
          <w:szCs w:val="20"/>
          <w:lang w:val="en-GB" w:eastAsia="zh-CN"/>
        </w:rPr>
        <w:t>, T</w:t>
      </w:r>
      <w:r w:rsidRPr="00120993">
        <w:rPr>
          <w:rFonts w:eastAsiaTheme="minorEastAsia"/>
          <w:bCs/>
          <w:szCs w:val="20"/>
          <w:vertAlign w:val="subscript"/>
          <w:lang w:val="en-GB" w:eastAsia="zh-CN"/>
        </w:rPr>
        <w:t>RS</w:t>
      </w:r>
      <w:r w:rsidRPr="00120993">
        <w:rPr>
          <w:rFonts w:eastAsiaTheme="minorEastAsia"/>
          <w:bCs/>
          <w:szCs w:val="20"/>
          <w:lang w:val="en-GB" w:eastAsia="zh-CN"/>
        </w:rPr>
        <w:t>)</w:t>
      </w:r>
      <w:r w:rsidRPr="00120993">
        <w:rPr>
          <w:szCs w:val="20"/>
          <w:lang w:val="en-GB" w:eastAsia="zh-CN"/>
        </w:rPr>
        <w:t xml:space="preserve"> ≤ 80 ms</w:t>
      </w:r>
    </w:p>
    <w:p w14:paraId="62DC083F" w14:textId="77777777" w:rsidR="00120993" w:rsidRPr="00120993" w:rsidRDefault="00120993" w:rsidP="00120993">
      <w:pPr>
        <w:pStyle w:val="a0"/>
        <w:numPr>
          <w:ilvl w:val="0"/>
          <w:numId w:val="22"/>
        </w:numPr>
        <w:rPr>
          <w:szCs w:val="20"/>
          <w:lang w:val="en-GB" w:eastAsia="zh-CN"/>
        </w:rPr>
      </w:pPr>
      <w:r w:rsidRPr="00120993">
        <w:rPr>
          <w:szCs w:val="20"/>
          <w:lang w:val="en-GB" w:eastAsia="zh-CN"/>
        </w:rPr>
        <w:t>K</w:t>
      </w:r>
      <w:r w:rsidRPr="00120993">
        <w:rPr>
          <w:szCs w:val="20"/>
          <w:vertAlign w:val="subscript"/>
          <w:lang w:val="en-GB" w:eastAsia="zh-CN"/>
        </w:rPr>
        <w:t>2, FR1</w:t>
      </w:r>
      <w:r w:rsidRPr="00120993">
        <w:rPr>
          <w:szCs w:val="20"/>
          <w:lang w:val="en-GB" w:eastAsia="zh-CN"/>
        </w:rPr>
        <w:t xml:space="preserve"> = 4 for </w:t>
      </w:r>
      <w:proofErr w:type="gramStart"/>
      <w:r w:rsidRPr="00120993">
        <w:rPr>
          <w:rFonts w:eastAsiaTheme="minorEastAsia"/>
          <w:bCs/>
          <w:szCs w:val="20"/>
          <w:lang w:val="en-GB" w:eastAsia="zh-CN"/>
        </w:rPr>
        <w:t>MAX(</w:t>
      </w:r>
      <w:proofErr w:type="gramEnd"/>
      <w:r w:rsidRPr="00120993">
        <w:rPr>
          <w:rFonts w:eastAsiaTheme="minorEastAsia"/>
          <w:bCs/>
          <w:szCs w:val="20"/>
          <w:lang w:val="en-GB" w:eastAsia="zh-CN"/>
        </w:rPr>
        <w:t>T</w:t>
      </w:r>
      <w:r w:rsidRPr="00120993">
        <w:rPr>
          <w:rFonts w:eastAsiaTheme="minorEastAsia"/>
          <w:bCs/>
          <w:szCs w:val="20"/>
          <w:vertAlign w:val="subscript"/>
          <w:lang w:val="en-GB" w:eastAsia="zh-CN"/>
        </w:rPr>
        <w:t>DRX</w:t>
      </w:r>
      <w:r w:rsidRPr="00120993">
        <w:rPr>
          <w:rFonts w:eastAsiaTheme="minorEastAsia"/>
          <w:bCs/>
          <w:szCs w:val="20"/>
          <w:lang w:val="en-GB" w:eastAsia="zh-CN"/>
        </w:rPr>
        <w:t>, T</w:t>
      </w:r>
      <w:r w:rsidRPr="00120993">
        <w:rPr>
          <w:rFonts w:eastAsiaTheme="minorEastAsia"/>
          <w:bCs/>
          <w:szCs w:val="20"/>
          <w:vertAlign w:val="subscript"/>
          <w:lang w:val="en-GB" w:eastAsia="zh-CN"/>
        </w:rPr>
        <w:t>RS</w:t>
      </w:r>
      <w:r w:rsidRPr="00120993">
        <w:rPr>
          <w:rFonts w:eastAsiaTheme="minorEastAsia"/>
          <w:bCs/>
          <w:szCs w:val="20"/>
          <w:lang w:val="en-GB" w:eastAsia="zh-CN"/>
        </w:rPr>
        <w:t>)</w:t>
      </w:r>
      <w:r w:rsidRPr="00120993">
        <w:rPr>
          <w:szCs w:val="20"/>
          <w:lang w:val="en-GB" w:eastAsia="zh-CN"/>
        </w:rPr>
        <w:t xml:space="preserve"> ≤ 40 ms</w:t>
      </w:r>
    </w:p>
    <w:p w14:paraId="6FF0B77C" w14:textId="77777777" w:rsidR="00120993" w:rsidRPr="00120993" w:rsidRDefault="00120993" w:rsidP="00120993">
      <w:pPr>
        <w:pStyle w:val="a0"/>
        <w:numPr>
          <w:ilvl w:val="0"/>
          <w:numId w:val="22"/>
        </w:numPr>
        <w:rPr>
          <w:rFonts w:eastAsiaTheme="minorEastAsia"/>
          <w:szCs w:val="20"/>
          <w:lang w:eastAsia="zh-CN"/>
        </w:rPr>
      </w:pPr>
      <w:r w:rsidRPr="00120993">
        <w:rPr>
          <w:szCs w:val="20"/>
          <w:lang w:val="en-GB" w:eastAsia="zh-CN"/>
        </w:rPr>
        <w:t>K</w:t>
      </w:r>
      <w:r w:rsidRPr="00120993">
        <w:rPr>
          <w:szCs w:val="20"/>
          <w:vertAlign w:val="subscript"/>
          <w:lang w:val="en-GB" w:eastAsia="zh-CN"/>
        </w:rPr>
        <w:t>1, FR2, SSB</w:t>
      </w:r>
      <w:r w:rsidRPr="00120993">
        <w:rPr>
          <w:szCs w:val="20"/>
          <w:lang w:val="en-GB" w:eastAsia="zh-CN"/>
        </w:rPr>
        <w:t xml:space="preserve">= 2 </w:t>
      </w:r>
      <w:r w:rsidRPr="00120993">
        <w:rPr>
          <w:rFonts w:hint="eastAsia"/>
          <w:szCs w:val="20"/>
          <w:lang w:val="en-GB" w:eastAsia="zh-CN"/>
        </w:rPr>
        <w:t xml:space="preserve">for </w:t>
      </w:r>
      <w:proofErr w:type="gramStart"/>
      <w:r w:rsidRPr="00120993">
        <w:rPr>
          <w:rFonts w:eastAsiaTheme="minorEastAsia"/>
          <w:bCs/>
          <w:szCs w:val="20"/>
          <w:lang w:val="en-GB" w:eastAsia="zh-CN"/>
        </w:rPr>
        <w:t>MAX(</w:t>
      </w:r>
      <w:proofErr w:type="gramEnd"/>
      <w:r w:rsidRPr="00120993">
        <w:rPr>
          <w:rFonts w:eastAsiaTheme="minorEastAsia"/>
          <w:bCs/>
          <w:szCs w:val="20"/>
          <w:lang w:val="en-GB" w:eastAsia="zh-CN"/>
        </w:rPr>
        <w:t>T</w:t>
      </w:r>
      <w:r w:rsidRPr="00120993">
        <w:rPr>
          <w:rFonts w:eastAsiaTheme="minorEastAsia"/>
          <w:bCs/>
          <w:szCs w:val="20"/>
          <w:vertAlign w:val="subscript"/>
          <w:lang w:val="en-GB" w:eastAsia="zh-CN"/>
        </w:rPr>
        <w:t>DRX</w:t>
      </w:r>
      <w:r w:rsidRPr="00120993">
        <w:rPr>
          <w:rFonts w:eastAsiaTheme="minorEastAsia"/>
          <w:bCs/>
          <w:szCs w:val="20"/>
          <w:lang w:val="en-GB" w:eastAsia="zh-CN"/>
        </w:rPr>
        <w:t>, T</w:t>
      </w:r>
      <w:r w:rsidRPr="00120993">
        <w:rPr>
          <w:rFonts w:eastAsiaTheme="minorEastAsia"/>
          <w:bCs/>
          <w:szCs w:val="20"/>
          <w:vertAlign w:val="subscript"/>
          <w:lang w:val="en-GB" w:eastAsia="zh-CN"/>
        </w:rPr>
        <w:t>SSB</w:t>
      </w:r>
      <w:r w:rsidRPr="00120993">
        <w:rPr>
          <w:rFonts w:eastAsiaTheme="minorEastAsia"/>
          <w:bCs/>
          <w:szCs w:val="20"/>
          <w:lang w:val="en-GB" w:eastAsia="zh-CN"/>
        </w:rPr>
        <w:t>)</w:t>
      </w:r>
      <w:r w:rsidRPr="00120993">
        <w:rPr>
          <w:szCs w:val="20"/>
          <w:lang w:val="en-GB" w:eastAsia="zh-CN"/>
        </w:rPr>
        <w:t xml:space="preserve"> ≤ 80 ms.</w:t>
      </w:r>
    </w:p>
    <w:p w14:paraId="7D6B0717" w14:textId="4EA7CD94" w:rsidR="00F066D4" w:rsidRDefault="003A472C" w:rsidP="00A5053D">
      <w:pPr>
        <w:pStyle w:val="a0"/>
        <w:jc w:val="left"/>
        <w:rPr>
          <w:rFonts w:eastAsiaTheme="minorEastAsia"/>
          <w:szCs w:val="20"/>
          <w:lang w:eastAsia="zh-CN"/>
        </w:rPr>
      </w:pPr>
      <w:r>
        <w:rPr>
          <w:rFonts w:eastAsiaTheme="minorEastAsia"/>
          <w:szCs w:val="20"/>
          <w:lang w:eastAsia="zh-CN"/>
        </w:rPr>
        <w:t xml:space="preserve">According to </w:t>
      </w:r>
      <w:r w:rsidR="00120993">
        <w:rPr>
          <w:rFonts w:eastAsiaTheme="minorEastAsia"/>
          <w:szCs w:val="20"/>
          <w:lang w:eastAsia="zh-CN"/>
        </w:rPr>
        <w:t xml:space="preserve">the </w:t>
      </w:r>
      <w:r>
        <w:rPr>
          <w:rFonts w:eastAsiaTheme="minorEastAsia"/>
          <w:szCs w:val="20"/>
          <w:lang w:eastAsia="zh-CN"/>
        </w:rPr>
        <w:t xml:space="preserve">above </w:t>
      </w:r>
      <w:r w:rsidR="00120993">
        <w:rPr>
          <w:rFonts w:eastAsiaTheme="minorEastAsia"/>
          <w:szCs w:val="20"/>
          <w:lang w:eastAsia="zh-CN"/>
        </w:rPr>
        <w:t>agreement</w:t>
      </w:r>
      <w:r w:rsidR="0093301A">
        <w:rPr>
          <w:rFonts w:eastAsiaTheme="minorEastAsia"/>
          <w:szCs w:val="20"/>
          <w:lang w:eastAsia="zh-CN"/>
        </w:rPr>
        <w:t>s</w:t>
      </w:r>
      <w:r w:rsidR="00120993">
        <w:rPr>
          <w:rFonts w:eastAsiaTheme="minorEastAsia"/>
          <w:szCs w:val="20"/>
          <w:lang w:eastAsia="zh-CN"/>
        </w:rPr>
        <w:t xml:space="preserve">, we can see that the relaxation factor K is </w:t>
      </w:r>
      <w:r w:rsidR="00120993" w:rsidRPr="00120993">
        <w:rPr>
          <w:rFonts w:eastAsiaTheme="minorEastAsia"/>
          <w:szCs w:val="20"/>
          <w:lang w:eastAsia="zh-CN"/>
        </w:rPr>
        <w:t>different for different DRX period</w:t>
      </w:r>
      <w:r w:rsidR="00120993">
        <w:rPr>
          <w:rFonts w:eastAsiaTheme="minorEastAsia"/>
          <w:szCs w:val="20"/>
          <w:lang w:eastAsia="zh-CN"/>
        </w:rPr>
        <w:t xml:space="preserve"> in FR1</w:t>
      </w:r>
      <w:r>
        <w:rPr>
          <w:rFonts w:eastAsiaTheme="minorEastAsia"/>
          <w:szCs w:val="20"/>
          <w:lang w:eastAsia="zh-CN"/>
        </w:rPr>
        <w:t xml:space="preserve">. </w:t>
      </w:r>
      <w:r w:rsidR="00384C6D">
        <w:rPr>
          <w:rFonts w:eastAsiaTheme="minorEastAsia"/>
          <w:szCs w:val="20"/>
          <w:lang w:eastAsia="zh-CN"/>
        </w:rPr>
        <w:t xml:space="preserve">For </w:t>
      </w:r>
      <w:r>
        <w:rPr>
          <w:rFonts w:eastAsiaTheme="minorEastAsia"/>
          <w:szCs w:val="20"/>
          <w:lang w:eastAsia="zh-CN"/>
        </w:rPr>
        <w:t>the same motivation</w:t>
      </w:r>
      <w:r w:rsidR="00384C6D">
        <w:rPr>
          <w:rFonts w:eastAsiaTheme="minorEastAsia"/>
          <w:szCs w:val="20"/>
          <w:lang w:eastAsia="zh-CN"/>
        </w:rPr>
        <w:t xml:space="preserve"> and consideration as last meeting,</w:t>
      </w:r>
      <w:r w:rsidR="00120993" w:rsidRPr="00120993">
        <w:rPr>
          <w:rFonts w:eastAsiaTheme="minorEastAsia"/>
          <w:szCs w:val="20"/>
          <w:lang w:eastAsia="zh-CN"/>
        </w:rPr>
        <w:t xml:space="preserve"> </w:t>
      </w:r>
      <w:r w:rsidR="00384C6D">
        <w:rPr>
          <w:rFonts w:eastAsiaTheme="minorEastAsia"/>
          <w:szCs w:val="20"/>
          <w:lang w:eastAsia="zh-CN"/>
        </w:rPr>
        <w:t>we would like to renewal Option 1</w:t>
      </w:r>
      <w:r w:rsidR="00120993" w:rsidRPr="00120993">
        <w:rPr>
          <w:rFonts w:eastAsiaTheme="minorEastAsia"/>
          <w:szCs w:val="20"/>
          <w:lang w:eastAsia="zh-CN"/>
        </w:rPr>
        <w:t xml:space="preserve">. </w:t>
      </w:r>
      <w:r w:rsidR="00384C6D">
        <w:rPr>
          <w:rFonts w:eastAsiaTheme="minorEastAsia"/>
          <w:szCs w:val="20"/>
          <w:lang w:eastAsia="zh-CN"/>
        </w:rPr>
        <w:t>D</w:t>
      </w:r>
      <w:r w:rsidR="00120993" w:rsidRPr="00120993">
        <w:rPr>
          <w:rFonts w:eastAsiaTheme="minorEastAsia"/>
          <w:szCs w:val="20"/>
          <w:lang w:eastAsia="zh-CN"/>
        </w:rPr>
        <w:t xml:space="preserve">ifferent DRX cycles can be configured for </w:t>
      </w:r>
      <w:r w:rsidR="00326DD2">
        <w:rPr>
          <w:rFonts w:eastAsiaTheme="minorEastAsia"/>
          <w:szCs w:val="20"/>
          <w:lang w:eastAsia="zh-CN"/>
        </w:rPr>
        <w:t>SSB based RLM/BFD and CSI-RS based RLM/BFD</w:t>
      </w:r>
      <w:r w:rsidR="00120993" w:rsidRPr="00120993">
        <w:rPr>
          <w:rFonts w:eastAsiaTheme="minorEastAsia"/>
          <w:szCs w:val="20"/>
          <w:lang w:eastAsia="zh-CN"/>
        </w:rPr>
        <w:t xml:space="preserve"> test cases</w:t>
      </w:r>
      <w:r>
        <w:rPr>
          <w:rFonts w:eastAsiaTheme="minorEastAsia"/>
          <w:szCs w:val="20"/>
          <w:lang w:eastAsia="zh-CN"/>
        </w:rPr>
        <w:t xml:space="preserve"> in FR1</w:t>
      </w:r>
      <w:r w:rsidR="00120993" w:rsidRPr="00120993">
        <w:rPr>
          <w:rFonts w:eastAsiaTheme="minorEastAsia"/>
          <w:szCs w:val="20"/>
          <w:lang w:eastAsia="zh-CN"/>
        </w:rPr>
        <w:t>.</w:t>
      </w:r>
      <w:r w:rsidR="00404EF8">
        <w:rPr>
          <w:rFonts w:eastAsiaTheme="minorEastAsia"/>
          <w:szCs w:val="20"/>
          <w:lang w:eastAsia="zh-CN"/>
        </w:rPr>
        <w:t xml:space="preserve"> For example, </w:t>
      </w:r>
      <w:r w:rsidR="004735DA">
        <w:rPr>
          <w:rFonts w:eastAsiaTheme="minorEastAsia"/>
          <w:szCs w:val="20"/>
          <w:lang w:eastAsia="zh-CN"/>
        </w:rPr>
        <w:t xml:space="preserve">in FR1, </w:t>
      </w:r>
      <w:r w:rsidR="00404EF8">
        <w:rPr>
          <w:rFonts w:eastAsiaTheme="minorEastAsia"/>
          <w:szCs w:val="20"/>
          <w:lang w:eastAsia="zh-CN"/>
        </w:rPr>
        <w:t xml:space="preserve">DRX=40ms for SSB-based RLM/BFD test cases, </w:t>
      </w:r>
      <w:r w:rsidR="004735DA">
        <w:rPr>
          <w:rFonts w:eastAsiaTheme="minorEastAsia"/>
          <w:szCs w:val="20"/>
          <w:lang w:eastAsia="zh-CN"/>
        </w:rPr>
        <w:t>DRX=80ms for CSI-RS-based RLM/BFD test cases. In FR2, DRX=40ms for SSB-based</w:t>
      </w:r>
      <w:r w:rsidR="006540A7">
        <w:rPr>
          <w:rFonts w:eastAsiaTheme="minorEastAsia"/>
          <w:szCs w:val="20"/>
          <w:lang w:eastAsia="zh-CN"/>
        </w:rPr>
        <w:t xml:space="preserve"> and CSI-RS based</w:t>
      </w:r>
      <w:r w:rsidR="004735DA">
        <w:rPr>
          <w:rFonts w:eastAsiaTheme="minorEastAsia"/>
          <w:szCs w:val="20"/>
          <w:lang w:eastAsia="zh-CN"/>
        </w:rPr>
        <w:t xml:space="preserve"> RLM/BFD test cases.</w:t>
      </w:r>
    </w:p>
    <w:p w14:paraId="004FA71A" w14:textId="77777777" w:rsidR="00364D24" w:rsidRDefault="00364D24" w:rsidP="00364D24">
      <w:pPr>
        <w:pStyle w:val="a0"/>
        <w:jc w:val="left"/>
        <w:rPr>
          <w:rFonts w:eastAsiaTheme="minorEastAsia"/>
          <w:b/>
          <w:bCs/>
          <w:i/>
          <w:iCs/>
          <w:szCs w:val="20"/>
          <w:lang w:eastAsia="zh-CN"/>
        </w:rPr>
      </w:pPr>
      <w:r w:rsidRPr="00AE5835">
        <w:rPr>
          <w:rFonts w:eastAsiaTheme="minorEastAsia" w:hint="eastAsia"/>
          <w:b/>
          <w:bCs/>
          <w:i/>
          <w:iCs/>
          <w:szCs w:val="20"/>
          <w:lang w:eastAsia="zh-CN"/>
        </w:rPr>
        <w:t>P</w:t>
      </w:r>
      <w:r w:rsidRPr="00AE5835">
        <w:rPr>
          <w:rFonts w:eastAsiaTheme="minorEastAsia"/>
          <w:b/>
          <w:bCs/>
          <w:i/>
          <w:iCs/>
          <w:szCs w:val="20"/>
          <w:lang w:eastAsia="zh-CN"/>
        </w:rPr>
        <w:t xml:space="preserve">roposal </w:t>
      </w:r>
      <w:r>
        <w:rPr>
          <w:rFonts w:eastAsiaTheme="minorEastAsia"/>
          <w:b/>
          <w:bCs/>
          <w:i/>
          <w:iCs/>
          <w:szCs w:val="20"/>
          <w:lang w:eastAsia="zh-CN"/>
        </w:rPr>
        <w:t>3</w:t>
      </w:r>
      <w:r w:rsidRPr="00AE5835">
        <w:rPr>
          <w:rFonts w:eastAsiaTheme="minorEastAsia"/>
          <w:b/>
          <w:bCs/>
          <w:i/>
          <w:iCs/>
          <w:szCs w:val="20"/>
          <w:lang w:eastAsia="zh-CN"/>
        </w:rPr>
        <w:t xml:space="preserve">: </w:t>
      </w:r>
      <w:r w:rsidRPr="00364D24">
        <w:rPr>
          <w:rFonts w:eastAsiaTheme="minorEastAsia"/>
          <w:b/>
          <w:bCs/>
          <w:i/>
          <w:iCs/>
          <w:szCs w:val="20"/>
          <w:lang w:eastAsia="zh-CN"/>
        </w:rPr>
        <w:t xml:space="preserve">Different DRX cycles can be configured for SSB based RLM/BFD and CSI-RS based RLM/BFD test cases in FR1. </w:t>
      </w:r>
    </w:p>
    <w:p w14:paraId="7CFD5C92" w14:textId="77777777" w:rsidR="006540A7" w:rsidRPr="001F73CD" w:rsidRDefault="006540A7" w:rsidP="006540A7">
      <w:pPr>
        <w:spacing w:beforeLines="50" w:before="156"/>
        <w:ind w:left="100" w:hangingChars="50" w:hanging="100"/>
        <w:rPr>
          <w:b/>
          <w:szCs w:val="20"/>
          <w:u w:val="single"/>
        </w:rPr>
      </w:pPr>
      <w:r w:rsidRPr="001F73CD">
        <w:rPr>
          <w:b/>
          <w:szCs w:val="20"/>
          <w:u w:val="single"/>
        </w:rPr>
        <w:t>Issue 3-</w:t>
      </w:r>
      <w:r w:rsidRPr="001F73CD">
        <w:rPr>
          <w:rFonts w:hint="eastAsia"/>
          <w:b/>
          <w:szCs w:val="20"/>
          <w:u w:val="single"/>
        </w:rPr>
        <w:t>4</w:t>
      </w:r>
      <w:r w:rsidRPr="001F73CD">
        <w:rPr>
          <w:b/>
          <w:szCs w:val="20"/>
          <w:u w:val="single"/>
        </w:rPr>
        <w:t>: Test case list</w:t>
      </w:r>
    </w:p>
    <w:p w14:paraId="4470E5EB" w14:textId="0B2C5B7C" w:rsidR="006540A7" w:rsidRDefault="00231C4B" w:rsidP="006540A7">
      <w:pPr>
        <w:pStyle w:val="a0"/>
        <w:spacing w:beforeLines="50" w:before="156"/>
        <w:jc w:val="left"/>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general, we support all RLM out-of-sync test and Beam failure detection test in FR1 and FR2 for NR-SA and EN-DC. </w:t>
      </w:r>
      <w:r w:rsidR="008003E9">
        <w:rPr>
          <w:rFonts w:eastAsiaTheme="minorEastAsia"/>
          <w:szCs w:val="20"/>
          <w:lang w:eastAsia="zh-CN"/>
        </w:rPr>
        <w:t xml:space="preserve">If other companies have strong concern about the test burden, then we are open to </w:t>
      </w:r>
      <w:r w:rsidR="00891842">
        <w:rPr>
          <w:rFonts w:eastAsiaTheme="minorEastAsia"/>
          <w:szCs w:val="20"/>
          <w:lang w:eastAsia="zh-CN"/>
        </w:rPr>
        <w:t xml:space="preserve">define the applicability rule between </w:t>
      </w:r>
      <w:r w:rsidR="008003E9">
        <w:rPr>
          <w:rFonts w:eastAsiaTheme="minorEastAsia"/>
          <w:szCs w:val="20"/>
          <w:lang w:eastAsia="zh-CN"/>
        </w:rPr>
        <w:t>tests in NR-SA and EN-DC.</w:t>
      </w:r>
    </w:p>
    <w:p w14:paraId="6DB1B076" w14:textId="2A849DF2" w:rsidR="004735DA" w:rsidRDefault="00D74672" w:rsidP="00A5053D">
      <w:pPr>
        <w:pStyle w:val="a0"/>
        <w:jc w:val="left"/>
        <w:rPr>
          <w:rFonts w:eastAsiaTheme="minorEastAsia"/>
          <w:szCs w:val="20"/>
          <w:lang w:eastAsia="zh-CN"/>
        </w:rPr>
      </w:pPr>
      <w:r>
        <w:rPr>
          <w:rFonts w:eastAsiaTheme="minorEastAsia"/>
          <w:szCs w:val="20"/>
          <w:lang w:eastAsia="zh-CN"/>
        </w:rPr>
        <w:t>In the table below, w</w:t>
      </w:r>
      <w:r w:rsidR="00917E54">
        <w:rPr>
          <w:rFonts w:eastAsiaTheme="minorEastAsia"/>
          <w:szCs w:val="20"/>
          <w:lang w:eastAsia="zh-CN"/>
        </w:rPr>
        <w:t>e provide our detailed preference about test cases list</w:t>
      </w: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D74672" w14:paraId="6DAD6A3B" w14:textId="77777777" w:rsidTr="00891842">
        <w:tc>
          <w:tcPr>
            <w:tcW w:w="4644" w:type="dxa"/>
          </w:tcPr>
          <w:p w14:paraId="1A2FEE04" w14:textId="3472FD90" w:rsidR="00D74672" w:rsidRDefault="00D74672" w:rsidP="00A5053D">
            <w:pPr>
              <w:pStyle w:val="a0"/>
              <w:jc w:val="left"/>
              <w:rPr>
                <w:rFonts w:eastAsiaTheme="minorEastAsia"/>
                <w:szCs w:val="20"/>
                <w:lang w:eastAsia="zh-CN"/>
              </w:rPr>
            </w:pPr>
            <w:r>
              <w:rPr>
                <w:rFonts w:eastAsiaTheme="minorEastAsia" w:hint="eastAsia"/>
                <w:szCs w:val="20"/>
                <w:lang w:eastAsia="zh-CN"/>
              </w:rPr>
              <w:t>T</w:t>
            </w:r>
            <w:r>
              <w:rPr>
                <w:rFonts w:eastAsiaTheme="minorEastAsia"/>
                <w:szCs w:val="20"/>
                <w:lang w:eastAsia="zh-CN"/>
              </w:rPr>
              <w:t>able 1. Supported Test case list for NR-SA</w:t>
            </w:r>
          </w:p>
        </w:tc>
        <w:tc>
          <w:tcPr>
            <w:tcW w:w="4644" w:type="dxa"/>
          </w:tcPr>
          <w:p w14:paraId="3BCAC9D3" w14:textId="628D2743" w:rsidR="00D74672" w:rsidRDefault="00D74672" w:rsidP="00A5053D">
            <w:pPr>
              <w:pStyle w:val="a0"/>
              <w:jc w:val="left"/>
              <w:rPr>
                <w:rFonts w:eastAsiaTheme="minorEastAsia"/>
                <w:szCs w:val="20"/>
                <w:lang w:eastAsia="zh-CN"/>
              </w:rPr>
            </w:pPr>
            <w:r>
              <w:rPr>
                <w:rFonts w:eastAsiaTheme="minorEastAsia" w:hint="eastAsia"/>
                <w:szCs w:val="20"/>
                <w:lang w:eastAsia="zh-CN"/>
              </w:rPr>
              <w:t>T</w:t>
            </w:r>
            <w:r>
              <w:rPr>
                <w:rFonts w:eastAsiaTheme="minorEastAsia"/>
                <w:szCs w:val="20"/>
                <w:lang w:eastAsia="zh-CN"/>
              </w:rPr>
              <w:t>able 2. Supported Test case list for EN-DC</w:t>
            </w:r>
          </w:p>
        </w:tc>
      </w:tr>
      <w:tr w:rsidR="00D74672" w14:paraId="0BDB7AD3" w14:textId="77777777" w:rsidTr="00891842">
        <w:tc>
          <w:tcPr>
            <w:tcW w:w="4644" w:type="dxa"/>
          </w:tcPr>
          <w:tbl>
            <w:tblPr>
              <w:tblStyle w:val="af5"/>
              <w:tblW w:w="3712" w:type="pct"/>
              <w:jc w:val="center"/>
              <w:tblCellMar>
                <w:top w:w="28" w:type="dxa"/>
                <w:bottom w:w="28" w:type="dxa"/>
              </w:tblCellMar>
              <w:tblLook w:val="04A0" w:firstRow="1" w:lastRow="0" w:firstColumn="1" w:lastColumn="0" w:noHBand="0" w:noVBand="1"/>
            </w:tblPr>
            <w:tblGrid>
              <w:gridCol w:w="563"/>
              <w:gridCol w:w="452"/>
              <w:gridCol w:w="2265"/>
            </w:tblGrid>
            <w:tr w:rsidR="00891842" w:rsidRPr="001F73CD" w14:paraId="49D8FF45" w14:textId="77777777" w:rsidTr="00891842">
              <w:trPr>
                <w:jc w:val="center"/>
              </w:trPr>
              <w:tc>
                <w:tcPr>
                  <w:tcW w:w="858" w:type="pct"/>
                  <w:tcBorders>
                    <w:top w:val="single" w:sz="4" w:space="0" w:color="auto"/>
                    <w:left w:val="single" w:sz="4" w:space="0" w:color="auto"/>
                    <w:bottom w:val="single" w:sz="4" w:space="0" w:color="auto"/>
                    <w:right w:val="single" w:sz="4" w:space="0" w:color="auto"/>
                  </w:tcBorders>
                </w:tcPr>
                <w:p w14:paraId="280011D9" w14:textId="77777777" w:rsidR="00891842" w:rsidRPr="001F73CD" w:rsidRDefault="00891842" w:rsidP="00D74672">
                  <w:pPr>
                    <w:snapToGrid w:val="0"/>
                    <w:jc w:val="center"/>
                    <w:rPr>
                      <w:rFonts w:eastAsiaTheme="minorEastAsia"/>
                      <w:b/>
                    </w:rPr>
                  </w:pPr>
                </w:p>
              </w:tc>
              <w:tc>
                <w:tcPr>
                  <w:tcW w:w="689" w:type="pct"/>
                  <w:tcBorders>
                    <w:top w:val="single" w:sz="4" w:space="0" w:color="auto"/>
                    <w:left w:val="single" w:sz="4" w:space="0" w:color="auto"/>
                    <w:bottom w:val="single" w:sz="4" w:space="0" w:color="auto"/>
                    <w:right w:val="single" w:sz="4" w:space="0" w:color="auto"/>
                  </w:tcBorders>
                  <w:vAlign w:val="center"/>
                </w:tcPr>
                <w:p w14:paraId="25B98933" w14:textId="77777777" w:rsidR="00891842" w:rsidRPr="00D37943" w:rsidRDefault="00891842" w:rsidP="00D74672">
                  <w:pPr>
                    <w:snapToGrid w:val="0"/>
                    <w:jc w:val="center"/>
                    <w:rPr>
                      <w:rFonts w:eastAsiaTheme="minorEastAsia"/>
                      <w:b/>
                      <w:sz w:val="16"/>
                      <w:szCs w:val="21"/>
                    </w:rPr>
                  </w:pPr>
                  <w:r w:rsidRPr="00D37943">
                    <w:rPr>
                      <w:rFonts w:eastAsiaTheme="minorEastAsia"/>
                      <w:b/>
                      <w:sz w:val="16"/>
                      <w:szCs w:val="21"/>
                    </w:rPr>
                    <w:t>No.</w:t>
                  </w:r>
                </w:p>
              </w:tc>
              <w:tc>
                <w:tcPr>
                  <w:tcW w:w="3453" w:type="pct"/>
                  <w:tcBorders>
                    <w:top w:val="single" w:sz="4" w:space="0" w:color="auto"/>
                    <w:left w:val="single" w:sz="4" w:space="0" w:color="auto"/>
                    <w:bottom w:val="single" w:sz="4" w:space="0" w:color="auto"/>
                    <w:right w:val="single" w:sz="4" w:space="0" w:color="auto"/>
                  </w:tcBorders>
                  <w:vAlign w:val="center"/>
                </w:tcPr>
                <w:p w14:paraId="59D13B6C" w14:textId="77777777" w:rsidR="00891842" w:rsidRPr="00D37943" w:rsidRDefault="00891842" w:rsidP="00D74672">
                  <w:pPr>
                    <w:snapToGrid w:val="0"/>
                    <w:jc w:val="center"/>
                    <w:rPr>
                      <w:rFonts w:eastAsiaTheme="minorEastAsia"/>
                      <w:b/>
                      <w:sz w:val="16"/>
                      <w:szCs w:val="21"/>
                    </w:rPr>
                  </w:pPr>
                  <w:r w:rsidRPr="00D37943">
                    <w:rPr>
                      <w:rFonts w:eastAsiaTheme="minorEastAsia"/>
                      <w:b/>
                      <w:sz w:val="16"/>
                      <w:szCs w:val="21"/>
                    </w:rPr>
                    <w:t>Test case</w:t>
                  </w:r>
                </w:p>
              </w:tc>
            </w:tr>
            <w:tr w:rsidR="00891842" w:rsidRPr="001F73CD" w14:paraId="74671C44" w14:textId="77777777" w:rsidTr="00891842">
              <w:trPr>
                <w:jc w:val="center"/>
              </w:trPr>
              <w:tc>
                <w:tcPr>
                  <w:tcW w:w="858" w:type="pct"/>
                  <w:vMerge w:val="restart"/>
                  <w:tcBorders>
                    <w:top w:val="single" w:sz="4" w:space="0" w:color="auto"/>
                    <w:left w:val="single" w:sz="4" w:space="0" w:color="auto"/>
                    <w:right w:val="single" w:sz="4" w:space="0" w:color="auto"/>
                  </w:tcBorders>
                </w:tcPr>
                <w:p w14:paraId="24C5C6F2" w14:textId="77777777" w:rsidR="00891842" w:rsidRPr="00D37943" w:rsidRDefault="00891842" w:rsidP="00D74672">
                  <w:pPr>
                    <w:snapToGrid w:val="0"/>
                    <w:jc w:val="center"/>
                    <w:rPr>
                      <w:sz w:val="16"/>
                      <w:szCs w:val="21"/>
                    </w:rPr>
                  </w:pPr>
                  <w:r w:rsidRPr="00D37943">
                    <w:rPr>
                      <w:sz w:val="16"/>
                      <w:szCs w:val="21"/>
                    </w:rPr>
                    <w:lastRenderedPageBreak/>
                    <w:t>RLM</w:t>
                  </w:r>
                </w:p>
              </w:tc>
              <w:tc>
                <w:tcPr>
                  <w:tcW w:w="689" w:type="pct"/>
                  <w:tcBorders>
                    <w:top w:val="single" w:sz="4" w:space="0" w:color="auto"/>
                    <w:left w:val="single" w:sz="4" w:space="0" w:color="auto"/>
                    <w:bottom w:val="single" w:sz="4" w:space="0" w:color="auto"/>
                    <w:right w:val="single" w:sz="4" w:space="0" w:color="auto"/>
                  </w:tcBorders>
                  <w:vAlign w:val="center"/>
                </w:tcPr>
                <w:p w14:paraId="526DF353" w14:textId="77777777" w:rsidR="00891842" w:rsidRPr="00D37943" w:rsidRDefault="00891842" w:rsidP="00D74672">
                  <w:pPr>
                    <w:snapToGrid w:val="0"/>
                    <w:jc w:val="center"/>
                    <w:rPr>
                      <w:rFonts w:eastAsiaTheme="minorEastAsia"/>
                      <w:sz w:val="16"/>
                      <w:szCs w:val="21"/>
                    </w:rPr>
                  </w:pPr>
                  <w:r w:rsidRPr="00D37943">
                    <w:rPr>
                      <w:rFonts w:eastAsiaTheme="minorEastAsia"/>
                      <w:sz w:val="16"/>
                      <w:szCs w:val="21"/>
                    </w:rPr>
                    <w:t>1</w:t>
                  </w:r>
                </w:p>
              </w:tc>
              <w:tc>
                <w:tcPr>
                  <w:tcW w:w="3453" w:type="pct"/>
                  <w:tcBorders>
                    <w:top w:val="single" w:sz="4" w:space="0" w:color="auto"/>
                    <w:left w:val="single" w:sz="4" w:space="0" w:color="auto"/>
                    <w:bottom w:val="single" w:sz="4" w:space="0" w:color="auto"/>
                    <w:right w:val="single" w:sz="4" w:space="0" w:color="auto"/>
                  </w:tcBorders>
                </w:tcPr>
                <w:p w14:paraId="5F1CA6F2" w14:textId="77777777" w:rsidR="00891842" w:rsidRPr="001F73CD" w:rsidRDefault="00891842" w:rsidP="00D74672">
                  <w:pPr>
                    <w:snapToGrid w:val="0"/>
                    <w:rPr>
                      <w:sz w:val="16"/>
                      <w:szCs w:val="16"/>
                    </w:rPr>
                  </w:pPr>
                  <w:r w:rsidRPr="001F73CD">
                    <w:rPr>
                      <w:sz w:val="16"/>
                      <w:szCs w:val="16"/>
                    </w:rPr>
                    <w:t>Radio Link Monitoring Out-of-sync Test for FR1 PCell configured with SSB-based RLM RS in DRX=</w:t>
                  </w:r>
                  <w:proofErr w:type="spellStart"/>
                  <w:r w:rsidRPr="001F73CD">
                    <w:rPr>
                      <w:sz w:val="16"/>
                      <w:szCs w:val="16"/>
                    </w:rPr>
                    <w:t>TBDms</w:t>
                  </w:r>
                  <w:proofErr w:type="spellEnd"/>
                </w:p>
              </w:tc>
            </w:tr>
            <w:tr w:rsidR="00891842" w:rsidRPr="001F73CD" w14:paraId="4BA6B442" w14:textId="77777777" w:rsidTr="00891842">
              <w:trPr>
                <w:jc w:val="center"/>
              </w:trPr>
              <w:tc>
                <w:tcPr>
                  <w:tcW w:w="858" w:type="pct"/>
                  <w:vMerge/>
                  <w:tcBorders>
                    <w:left w:val="single" w:sz="4" w:space="0" w:color="auto"/>
                    <w:right w:val="single" w:sz="4" w:space="0" w:color="auto"/>
                  </w:tcBorders>
                </w:tcPr>
                <w:p w14:paraId="6C9A1E4C" w14:textId="77777777" w:rsidR="00891842" w:rsidRPr="00D37943" w:rsidRDefault="00891842" w:rsidP="00D74672">
                  <w:pPr>
                    <w:snapToGrid w:val="0"/>
                    <w:jc w:val="center"/>
                    <w:rPr>
                      <w:sz w:val="16"/>
                      <w:szCs w:val="21"/>
                    </w:rPr>
                  </w:pPr>
                </w:p>
              </w:tc>
              <w:tc>
                <w:tcPr>
                  <w:tcW w:w="689" w:type="pct"/>
                  <w:tcBorders>
                    <w:top w:val="single" w:sz="4" w:space="0" w:color="auto"/>
                    <w:left w:val="single" w:sz="4" w:space="0" w:color="auto"/>
                    <w:bottom w:val="single" w:sz="4" w:space="0" w:color="auto"/>
                    <w:right w:val="single" w:sz="4" w:space="0" w:color="auto"/>
                  </w:tcBorders>
                  <w:vAlign w:val="center"/>
                </w:tcPr>
                <w:p w14:paraId="6F893AE6" w14:textId="7C4FD4E3" w:rsidR="00891842" w:rsidRPr="00D37943" w:rsidRDefault="00891842" w:rsidP="00D74672">
                  <w:pPr>
                    <w:snapToGrid w:val="0"/>
                    <w:jc w:val="center"/>
                    <w:rPr>
                      <w:rFonts w:eastAsiaTheme="minorEastAsia"/>
                      <w:sz w:val="16"/>
                      <w:szCs w:val="21"/>
                    </w:rPr>
                  </w:pPr>
                  <w:r w:rsidRPr="00D37943">
                    <w:rPr>
                      <w:rFonts w:eastAsiaTheme="minorEastAsia"/>
                      <w:sz w:val="16"/>
                      <w:szCs w:val="21"/>
                    </w:rPr>
                    <w:t>2</w:t>
                  </w:r>
                </w:p>
              </w:tc>
              <w:tc>
                <w:tcPr>
                  <w:tcW w:w="3453" w:type="pct"/>
                  <w:tcBorders>
                    <w:top w:val="single" w:sz="4" w:space="0" w:color="auto"/>
                    <w:left w:val="single" w:sz="4" w:space="0" w:color="auto"/>
                    <w:bottom w:val="single" w:sz="4" w:space="0" w:color="auto"/>
                    <w:right w:val="single" w:sz="4" w:space="0" w:color="auto"/>
                  </w:tcBorders>
                </w:tcPr>
                <w:p w14:paraId="7EA57BF7" w14:textId="77777777" w:rsidR="00891842" w:rsidRPr="001F73CD" w:rsidRDefault="00891842" w:rsidP="00D74672">
                  <w:pPr>
                    <w:snapToGrid w:val="0"/>
                    <w:rPr>
                      <w:sz w:val="16"/>
                      <w:szCs w:val="16"/>
                    </w:rPr>
                  </w:pPr>
                  <w:r w:rsidRPr="001F73CD">
                    <w:rPr>
                      <w:sz w:val="16"/>
                      <w:szCs w:val="16"/>
                    </w:rPr>
                    <w:t xml:space="preserve">Radio Link Monitoring Out-of-sync Test for FR1 PCell configured with CSI-RS-based RLM in DRX= </w:t>
                  </w:r>
                  <w:proofErr w:type="spellStart"/>
                  <w:r w:rsidRPr="001F73CD">
                    <w:rPr>
                      <w:sz w:val="16"/>
                      <w:szCs w:val="16"/>
                    </w:rPr>
                    <w:t>TBDms</w:t>
                  </w:r>
                  <w:proofErr w:type="spellEnd"/>
                </w:p>
              </w:tc>
            </w:tr>
            <w:tr w:rsidR="00891842" w:rsidRPr="001F73CD" w14:paraId="48BA8DB2" w14:textId="77777777" w:rsidTr="00891842">
              <w:trPr>
                <w:jc w:val="center"/>
              </w:trPr>
              <w:tc>
                <w:tcPr>
                  <w:tcW w:w="858" w:type="pct"/>
                  <w:vMerge/>
                  <w:tcBorders>
                    <w:left w:val="single" w:sz="4" w:space="0" w:color="auto"/>
                    <w:right w:val="single" w:sz="4" w:space="0" w:color="auto"/>
                  </w:tcBorders>
                </w:tcPr>
                <w:p w14:paraId="663359B5" w14:textId="77777777" w:rsidR="00891842" w:rsidRPr="00D37943" w:rsidRDefault="00891842" w:rsidP="00D74672">
                  <w:pPr>
                    <w:snapToGrid w:val="0"/>
                    <w:jc w:val="center"/>
                    <w:rPr>
                      <w:sz w:val="16"/>
                      <w:szCs w:val="21"/>
                    </w:rPr>
                  </w:pPr>
                </w:p>
              </w:tc>
              <w:tc>
                <w:tcPr>
                  <w:tcW w:w="689" w:type="pct"/>
                  <w:tcBorders>
                    <w:top w:val="single" w:sz="4" w:space="0" w:color="auto"/>
                    <w:left w:val="single" w:sz="4" w:space="0" w:color="auto"/>
                    <w:bottom w:val="single" w:sz="4" w:space="0" w:color="auto"/>
                    <w:right w:val="single" w:sz="4" w:space="0" w:color="auto"/>
                  </w:tcBorders>
                  <w:vAlign w:val="center"/>
                </w:tcPr>
                <w:p w14:paraId="5B0563A5" w14:textId="2B3B22EC" w:rsidR="00891842" w:rsidRPr="00D37943" w:rsidRDefault="00891842" w:rsidP="00D74672">
                  <w:pPr>
                    <w:snapToGrid w:val="0"/>
                    <w:jc w:val="center"/>
                    <w:rPr>
                      <w:rFonts w:eastAsiaTheme="minorEastAsia"/>
                      <w:sz w:val="16"/>
                      <w:szCs w:val="21"/>
                    </w:rPr>
                  </w:pPr>
                  <w:r w:rsidRPr="00D37943">
                    <w:rPr>
                      <w:rFonts w:eastAsiaTheme="minorEastAsia"/>
                      <w:sz w:val="16"/>
                      <w:szCs w:val="21"/>
                    </w:rPr>
                    <w:t>3</w:t>
                  </w:r>
                </w:p>
              </w:tc>
              <w:tc>
                <w:tcPr>
                  <w:tcW w:w="3453" w:type="pct"/>
                  <w:tcBorders>
                    <w:top w:val="single" w:sz="4" w:space="0" w:color="auto"/>
                    <w:left w:val="single" w:sz="4" w:space="0" w:color="auto"/>
                    <w:bottom w:val="single" w:sz="4" w:space="0" w:color="auto"/>
                    <w:right w:val="single" w:sz="4" w:space="0" w:color="auto"/>
                  </w:tcBorders>
                </w:tcPr>
                <w:p w14:paraId="78CCAA8C" w14:textId="77777777" w:rsidR="00891842" w:rsidRPr="001F73CD" w:rsidRDefault="00891842" w:rsidP="00D74672">
                  <w:pPr>
                    <w:snapToGrid w:val="0"/>
                    <w:rPr>
                      <w:sz w:val="16"/>
                      <w:szCs w:val="16"/>
                    </w:rPr>
                  </w:pPr>
                  <w:r w:rsidRPr="001F73CD">
                    <w:rPr>
                      <w:sz w:val="16"/>
                      <w:szCs w:val="16"/>
                    </w:rPr>
                    <w:t xml:space="preserve">Radio Link Monitoring Out-of-sync Test for FR2 PCell configured with SSB-based RLM RS in DRX= </w:t>
                  </w:r>
                  <w:proofErr w:type="spellStart"/>
                  <w:r w:rsidRPr="001F73CD">
                    <w:rPr>
                      <w:sz w:val="16"/>
                      <w:szCs w:val="16"/>
                    </w:rPr>
                    <w:t>TBDms</w:t>
                  </w:r>
                  <w:proofErr w:type="spellEnd"/>
                </w:p>
              </w:tc>
            </w:tr>
            <w:tr w:rsidR="00891842" w:rsidRPr="001F73CD" w14:paraId="1FC2F68A" w14:textId="77777777" w:rsidTr="00891842">
              <w:trPr>
                <w:jc w:val="center"/>
              </w:trPr>
              <w:tc>
                <w:tcPr>
                  <w:tcW w:w="858" w:type="pct"/>
                  <w:vMerge/>
                  <w:tcBorders>
                    <w:left w:val="single" w:sz="4" w:space="0" w:color="auto"/>
                    <w:right w:val="single" w:sz="4" w:space="0" w:color="auto"/>
                  </w:tcBorders>
                </w:tcPr>
                <w:p w14:paraId="4357C6AA" w14:textId="77777777" w:rsidR="00891842" w:rsidRPr="00D37943" w:rsidRDefault="00891842" w:rsidP="00D74672">
                  <w:pPr>
                    <w:snapToGrid w:val="0"/>
                    <w:jc w:val="center"/>
                    <w:rPr>
                      <w:rFonts w:eastAsiaTheme="minorEastAsia"/>
                      <w:sz w:val="16"/>
                      <w:szCs w:val="21"/>
                    </w:rPr>
                  </w:pPr>
                </w:p>
              </w:tc>
              <w:tc>
                <w:tcPr>
                  <w:tcW w:w="689" w:type="pct"/>
                  <w:tcBorders>
                    <w:top w:val="single" w:sz="4" w:space="0" w:color="auto"/>
                    <w:left w:val="single" w:sz="4" w:space="0" w:color="auto"/>
                    <w:bottom w:val="single" w:sz="4" w:space="0" w:color="auto"/>
                    <w:right w:val="single" w:sz="4" w:space="0" w:color="auto"/>
                  </w:tcBorders>
                  <w:vAlign w:val="center"/>
                </w:tcPr>
                <w:p w14:paraId="196D45A5" w14:textId="198F7AA4" w:rsidR="00891842" w:rsidRPr="00D37943" w:rsidRDefault="00891842" w:rsidP="00D74672">
                  <w:pPr>
                    <w:snapToGrid w:val="0"/>
                    <w:jc w:val="center"/>
                    <w:rPr>
                      <w:rFonts w:eastAsiaTheme="minorEastAsia"/>
                      <w:sz w:val="16"/>
                      <w:szCs w:val="21"/>
                    </w:rPr>
                  </w:pPr>
                  <w:r w:rsidRPr="00D37943">
                    <w:rPr>
                      <w:rFonts w:eastAsiaTheme="minorEastAsia"/>
                      <w:sz w:val="16"/>
                      <w:szCs w:val="21"/>
                    </w:rPr>
                    <w:t>4</w:t>
                  </w:r>
                </w:p>
              </w:tc>
              <w:tc>
                <w:tcPr>
                  <w:tcW w:w="3453" w:type="pct"/>
                  <w:tcBorders>
                    <w:top w:val="single" w:sz="4" w:space="0" w:color="auto"/>
                    <w:left w:val="single" w:sz="4" w:space="0" w:color="auto"/>
                    <w:bottom w:val="single" w:sz="4" w:space="0" w:color="auto"/>
                    <w:right w:val="single" w:sz="4" w:space="0" w:color="auto"/>
                  </w:tcBorders>
                </w:tcPr>
                <w:p w14:paraId="10159546" w14:textId="77777777" w:rsidR="00891842" w:rsidRPr="001F73CD" w:rsidRDefault="00891842" w:rsidP="00D74672">
                  <w:pPr>
                    <w:snapToGrid w:val="0"/>
                    <w:rPr>
                      <w:sz w:val="16"/>
                      <w:szCs w:val="16"/>
                    </w:rPr>
                  </w:pPr>
                  <w:r w:rsidRPr="001F73CD">
                    <w:rPr>
                      <w:sz w:val="16"/>
                      <w:szCs w:val="16"/>
                    </w:rPr>
                    <w:t xml:space="preserve">Radio Link Monitoring Out-of-sync Test for FR2 PCell configured with CSI-RS-based RLM in DRX= </w:t>
                  </w:r>
                  <w:proofErr w:type="spellStart"/>
                  <w:r w:rsidRPr="001F73CD">
                    <w:rPr>
                      <w:sz w:val="16"/>
                      <w:szCs w:val="16"/>
                    </w:rPr>
                    <w:t>TBDms</w:t>
                  </w:r>
                  <w:proofErr w:type="spellEnd"/>
                </w:p>
              </w:tc>
            </w:tr>
            <w:tr w:rsidR="00891842" w:rsidRPr="001F73CD" w14:paraId="7F9EE056" w14:textId="77777777" w:rsidTr="00891842">
              <w:trPr>
                <w:jc w:val="center"/>
              </w:trPr>
              <w:tc>
                <w:tcPr>
                  <w:tcW w:w="858" w:type="pct"/>
                  <w:vMerge w:val="restart"/>
                  <w:tcBorders>
                    <w:top w:val="single" w:sz="4" w:space="0" w:color="auto"/>
                    <w:left w:val="single" w:sz="4" w:space="0" w:color="auto"/>
                    <w:right w:val="single" w:sz="4" w:space="0" w:color="auto"/>
                  </w:tcBorders>
                </w:tcPr>
                <w:p w14:paraId="1D1A560F" w14:textId="77777777" w:rsidR="00891842" w:rsidRPr="00D37943" w:rsidRDefault="00891842" w:rsidP="00D74672">
                  <w:pPr>
                    <w:snapToGrid w:val="0"/>
                    <w:jc w:val="center"/>
                    <w:rPr>
                      <w:sz w:val="16"/>
                      <w:szCs w:val="21"/>
                    </w:rPr>
                  </w:pPr>
                  <w:r w:rsidRPr="00D37943">
                    <w:rPr>
                      <w:sz w:val="16"/>
                      <w:szCs w:val="21"/>
                    </w:rPr>
                    <w:t>BFD</w:t>
                  </w:r>
                </w:p>
              </w:tc>
              <w:tc>
                <w:tcPr>
                  <w:tcW w:w="689" w:type="pct"/>
                  <w:tcBorders>
                    <w:top w:val="single" w:sz="4" w:space="0" w:color="auto"/>
                    <w:left w:val="single" w:sz="4" w:space="0" w:color="auto"/>
                    <w:bottom w:val="single" w:sz="4" w:space="0" w:color="auto"/>
                    <w:right w:val="single" w:sz="4" w:space="0" w:color="auto"/>
                  </w:tcBorders>
                  <w:vAlign w:val="center"/>
                </w:tcPr>
                <w:p w14:paraId="166433ED" w14:textId="77777777" w:rsidR="00891842" w:rsidRPr="00D37943" w:rsidRDefault="00891842" w:rsidP="00D74672">
                  <w:pPr>
                    <w:snapToGrid w:val="0"/>
                    <w:jc w:val="center"/>
                    <w:rPr>
                      <w:rFonts w:eastAsiaTheme="minorEastAsia"/>
                      <w:sz w:val="16"/>
                      <w:szCs w:val="21"/>
                    </w:rPr>
                  </w:pPr>
                  <w:r w:rsidRPr="00D37943">
                    <w:rPr>
                      <w:rFonts w:eastAsiaTheme="minorEastAsia"/>
                      <w:sz w:val="16"/>
                      <w:szCs w:val="21"/>
                    </w:rPr>
                    <w:t>1</w:t>
                  </w:r>
                </w:p>
              </w:tc>
              <w:tc>
                <w:tcPr>
                  <w:tcW w:w="3453" w:type="pct"/>
                  <w:tcBorders>
                    <w:top w:val="single" w:sz="4" w:space="0" w:color="auto"/>
                    <w:left w:val="single" w:sz="4" w:space="0" w:color="auto"/>
                    <w:bottom w:val="single" w:sz="4" w:space="0" w:color="auto"/>
                    <w:right w:val="single" w:sz="4" w:space="0" w:color="auto"/>
                  </w:tcBorders>
                </w:tcPr>
                <w:p w14:paraId="1D28C099" w14:textId="526F66AA" w:rsidR="00891842" w:rsidRPr="001F73CD" w:rsidRDefault="00891842" w:rsidP="00D74672">
                  <w:pPr>
                    <w:snapToGrid w:val="0"/>
                    <w:rPr>
                      <w:sz w:val="16"/>
                      <w:szCs w:val="16"/>
                    </w:rPr>
                  </w:pPr>
                  <w:r w:rsidRPr="001F73CD">
                    <w:rPr>
                      <w:sz w:val="16"/>
                      <w:szCs w:val="16"/>
                    </w:rPr>
                    <w:t xml:space="preserve">Beam Failure Detection for FR1 PCell configured with SSB-based BFD and LR in DRX= </w:t>
                  </w:r>
                  <w:proofErr w:type="spellStart"/>
                  <w:r w:rsidRPr="001F73CD">
                    <w:rPr>
                      <w:sz w:val="16"/>
                      <w:szCs w:val="16"/>
                    </w:rPr>
                    <w:t>TBDms</w:t>
                  </w:r>
                  <w:proofErr w:type="spellEnd"/>
                </w:p>
              </w:tc>
            </w:tr>
            <w:tr w:rsidR="00891842" w:rsidRPr="001F73CD" w14:paraId="138AB998" w14:textId="77777777" w:rsidTr="00891842">
              <w:trPr>
                <w:jc w:val="center"/>
              </w:trPr>
              <w:tc>
                <w:tcPr>
                  <w:tcW w:w="858" w:type="pct"/>
                  <w:vMerge/>
                  <w:tcBorders>
                    <w:left w:val="single" w:sz="4" w:space="0" w:color="auto"/>
                    <w:right w:val="single" w:sz="4" w:space="0" w:color="auto"/>
                  </w:tcBorders>
                </w:tcPr>
                <w:p w14:paraId="0D1141F3" w14:textId="77777777" w:rsidR="00891842" w:rsidRPr="001F73CD" w:rsidRDefault="00891842" w:rsidP="00D74672">
                  <w:pPr>
                    <w:snapToGrid w:val="0"/>
                    <w:jc w:val="center"/>
                  </w:pPr>
                </w:p>
              </w:tc>
              <w:tc>
                <w:tcPr>
                  <w:tcW w:w="689" w:type="pct"/>
                  <w:tcBorders>
                    <w:top w:val="single" w:sz="4" w:space="0" w:color="auto"/>
                    <w:left w:val="single" w:sz="4" w:space="0" w:color="auto"/>
                    <w:bottom w:val="single" w:sz="4" w:space="0" w:color="auto"/>
                    <w:right w:val="single" w:sz="4" w:space="0" w:color="auto"/>
                  </w:tcBorders>
                  <w:vAlign w:val="center"/>
                </w:tcPr>
                <w:p w14:paraId="6A1BC0BF" w14:textId="77777777" w:rsidR="00891842" w:rsidRPr="00D37943" w:rsidRDefault="00891842" w:rsidP="00D74672">
                  <w:pPr>
                    <w:snapToGrid w:val="0"/>
                    <w:jc w:val="center"/>
                    <w:rPr>
                      <w:rFonts w:eastAsiaTheme="minorEastAsia"/>
                      <w:sz w:val="16"/>
                      <w:szCs w:val="21"/>
                    </w:rPr>
                  </w:pPr>
                  <w:r w:rsidRPr="00D37943">
                    <w:rPr>
                      <w:rFonts w:eastAsiaTheme="minorEastAsia"/>
                      <w:sz w:val="16"/>
                      <w:szCs w:val="21"/>
                    </w:rPr>
                    <w:t>2</w:t>
                  </w:r>
                </w:p>
              </w:tc>
              <w:tc>
                <w:tcPr>
                  <w:tcW w:w="3453" w:type="pct"/>
                  <w:tcBorders>
                    <w:top w:val="single" w:sz="4" w:space="0" w:color="auto"/>
                    <w:left w:val="single" w:sz="4" w:space="0" w:color="auto"/>
                    <w:bottom w:val="single" w:sz="4" w:space="0" w:color="auto"/>
                    <w:right w:val="single" w:sz="4" w:space="0" w:color="auto"/>
                  </w:tcBorders>
                </w:tcPr>
                <w:p w14:paraId="45BE4570" w14:textId="16C278FA" w:rsidR="00891842" w:rsidRPr="001F73CD" w:rsidRDefault="00891842" w:rsidP="00D74672">
                  <w:pPr>
                    <w:snapToGrid w:val="0"/>
                    <w:rPr>
                      <w:sz w:val="16"/>
                      <w:szCs w:val="16"/>
                    </w:rPr>
                  </w:pPr>
                  <w:r w:rsidRPr="001F73CD">
                    <w:rPr>
                      <w:rFonts w:eastAsia="MS Mincho" w:cs="Arial"/>
                      <w:sz w:val="16"/>
                      <w:szCs w:val="16"/>
                    </w:rPr>
                    <w:t>Beam Failure Detection for FR1 PCell configured with CSI-RS-based BFD and LR in DRX</w:t>
                  </w:r>
                  <w:r w:rsidRPr="001F73CD">
                    <w:rPr>
                      <w:sz w:val="16"/>
                      <w:szCs w:val="16"/>
                    </w:rPr>
                    <w:t xml:space="preserve">= </w:t>
                  </w:r>
                  <w:proofErr w:type="spellStart"/>
                  <w:r w:rsidRPr="001F73CD">
                    <w:rPr>
                      <w:sz w:val="16"/>
                      <w:szCs w:val="16"/>
                    </w:rPr>
                    <w:t>TBDms</w:t>
                  </w:r>
                  <w:proofErr w:type="spellEnd"/>
                </w:p>
              </w:tc>
            </w:tr>
            <w:tr w:rsidR="00891842" w:rsidRPr="001F73CD" w14:paraId="782EDFA0" w14:textId="77777777" w:rsidTr="00891842">
              <w:trPr>
                <w:jc w:val="center"/>
              </w:trPr>
              <w:tc>
                <w:tcPr>
                  <w:tcW w:w="858" w:type="pct"/>
                  <w:vMerge/>
                  <w:tcBorders>
                    <w:left w:val="single" w:sz="4" w:space="0" w:color="auto"/>
                    <w:right w:val="single" w:sz="4" w:space="0" w:color="auto"/>
                  </w:tcBorders>
                </w:tcPr>
                <w:p w14:paraId="4BFEBAC9" w14:textId="77777777" w:rsidR="00891842" w:rsidRPr="001F73CD" w:rsidRDefault="00891842" w:rsidP="00D74672">
                  <w:pPr>
                    <w:snapToGrid w:val="0"/>
                    <w:jc w:val="center"/>
                  </w:pPr>
                </w:p>
              </w:tc>
              <w:tc>
                <w:tcPr>
                  <w:tcW w:w="689" w:type="pct"/>
                  <w:tcBorders>
                    <w:top w:val="single" w:sz="4" w:space="0" w:color="auto"/>
                    <w:left w:val="single" w:sz="4" w:space="0" w:color="auto"/>
                    <w:bottom w:val="single" w:sz="4" w:space="0" w:color="auto"/>
                    <w:right w:val="single" w:sz="4" w:space="0" w:color="auto"/>
                  </w:tcBorders>
                  <w:vAlign w:val="center"/>
                </w:tcPr>
                <w:p w14:paraId="06507E33" w14:textId="77777777" w:rsidR="00891842" w:rsidRPr="00D37943" w:rsidRDefault="00891842" w:rsidP="00D74672">
                  <w:pPr>
                    <w:snapToGrid w:val="0"/>
                    <w:jc w:val="center"/>
                    <w:rPr>
                      <w:rFonts w:eastAsiaTheme="minorEastAsia"/>
                      <w:sz w:val="16"/>
                      <w:szCs w:val="21"/>
                    </w:rPr>
                  </w:pPr>
                  <w:r w:rsidRPr="00D37943">
                    <w:rPr>
                      <w:rFonts w:eastAsiaTheme="minorEastAsia"/>
                      <w:sz w:val="16"/>
                      <w:szCs w:val="21"/>
                    </w:rPr>
                    <w:t>3</w:t>
                  </w:r>
                </w:p>
              </w:tc>
              <w:tc>
                <w:tcPr>
                  <w:tcW w:w="3453" w:type="pct"/>
                  <w:tcBorders>
                    <w:top w:val="single" w:sz="4" w:space="0" w:color="auto"/>
                    <w:left w:val="single" w:sz="4" w:space="0" w:color="auto"/>
                    <w:bottom w:val="single" w:sz="4" w:space="0" w:color="auto"/>
                    <w:right w:val="single" w:sz="4" w:space="0" w:color="auto"/>
                  </w:tcBorders>
                </w:tcPr>
                <w:p w14:paraId="59062173" w14:textId="3DA7D3E8" w:rsidR="00891842" w:rsidRPr="001F73CD" w:rsidRDefault="00891842" w:rsidP="00D74672">
                  <w:pPr>
                    <w:snapToGrid w:val="0"/>
                    <w:rPr>
                      <w:sz w:val="16"/>
                      <w:szCs w:val="16"/>
                    </w:rPr>
                  </w:pPr>
                  <w:r w:rsidRPr="001F73CD">
                    <w:rPr>
                      <w:sz w:val="16"/>
                      <w:szCs w:val="16"/>
                    </w:rPr>
                    <w:t xml:space="preserve">Beam Failure Detection for FR2 PCell configured with SSB-based BFD and LR in DRX= </w:t>
                  </w:r>
                  <w:proofErr w:type="spellStart"/>
                  <w:r w:rsidRPr="001F73CD">
                    <w:rPr>
                      <w:sz w:val="16"/>
                      <w:szCs w:val="16"/>
                    </w:rPr>
                    <w:t>TBDms</w:t>
                  </w:r>
                  <w:proofErr w:type="spellEnd"/>
                </w:p>
              </w:tc>
            </w:tr>
            <w:tr w:rsidR="00891842" w:rsidRPr="001F73CD" w14:paraId="379CA56F" w14:textId="77777777" w:rsidTr="00891842">
              <w:trPr>
                <w:jc w:val="center"/>
              </w:trPr>
              <w:tc>
                <w:tcPr>
                  <w:tcW w:w="858" w:type="pct"/>
                  <w:vMerge/>
                  <w:tcBorders>
                    <w:left w:val="single" w:sz="4" w:space="0" w:color="auto"/>
                    <w:right w:val="single" w:sz="4" w:space="0" w:color="auto"/>
                  </w:tcBorders>
                </w:tcPr>
                <w:p w14:paraId="394602F3" w14:textId="77777777" w:rsidR="00891842" w:rsidRPr="001F73CD" w:rsidRDefault="00891842" w:rsidP="00D74672">
                  <w:pPr>
                    <w:snapToGrid w:val="0"/>
                    <w:jc w:val="center"/>
                  </w:pPr>
                </w:p>
              </w:tc>
              <w:tc>
                <w:tcPr>
                  <w:tcW w:w="689" w:type="pct"/>
                  <w:tcBorders>
                    <w:top w:val="single" w:sz="4" w:space="0" w:color="auto"/>
                    <w:left w:val="single" w:sz="4" w:space="0" w:color="auto"/>
                    <w:bottom w:val="single" w:sz="4" w:space="0" w:color="auto"/>
                    <w:right w:val="single" w:sz="4" w:space="0" w:color="auto"/>
                  </w:tcBorders>
                  <w:vAlign w:val="center"/>
                </w:tcPr>
                <w:p w14:paraId="4DEBE7A3" w14:textId="77777777" w:rsidR="00891842" w:rsidRPr="00D37943" w:rsidRDefault="00891842" w:rsidP="00D74672">
                  <w:pPr>
                    <w:snapToGrid w:val="0"/>
                    <w:jc w:val="center"/>
                    <w:rPr>
                      <w:rFonts w:eastAsiaTheme="minorEastAsia"/>
                      <w:sz w:val="16"/>
                      <w:szCs w:val="21"/>
                    </w:rPr>
                  </w:pPr>
                  <w:r w:rsidRPr="00D37943">
                    <w:rPr>
                      <w:rFonts w:eastAsiaTheme="minorEastAsia"/>
                      <w:sz w:val="16"/>
                      <w:szCs w:val="21"/>
                    </w:rPr>
                    <w:t>4</w:t>
                  </w:r>
                </w:p>
              </w:tc>
              <w:tc>
                <w:tcPr>
                  <w:tcW w:w="3453" w:type="pct"/>
                  <w:tcBorders>
                    <w:top w:val="single" w:sz="4" w:space="0" w:color="auto"/>
                    <w:left w:val="single" w:sz="4" w:space="0" w:color="auto"/>
                    <w:bottom w:val="single" w:sz="4" w:space="0" w:color="auto"/>
                    <w:right w:val="single" w:sz="4" w:space="0" w:color="auto"/>
                  </w:tcBorders>
                </w:tcPr>
                <w:p w14:paraId="6E223D5E" w14:textId="6A7930E3" w:rsidR="00891842" w:rsidRPr="001F73CD" w:rsidRDefault="00891842" w:rsidP="00D74672">
                  <w:pPr>
                    <w:snapToGrid w:val="0"/>
                    <w:rPr>
                      <w:sz w:val="16"/>
                      <w:szCs w:val="16"/>
                    </w:rPr>
                  </w:pPr>
                  <w:r w:rsidRPr="001F73CD">
                    <w:rPr>
                      <w:rFonts w:eastAsia="MS Mincho" w:cs="Arial"/>
                      <w:sz w:val="16"/>
                      <w:szCs w:val="16"/>
                    </w:rPr>
                    <w:t>Beam Failure Detection for FR2 PCell configured with CSI-RS-based BFD and LR in DRX</w:t>
                  </w:r>
                  <w:r w:rsidRPr="001F73CD">
                    <w:rPr>
                      <w:sz w:val="16"/>
                      <w:szCs w:val="16"/>
                    </w:rPr>
                    <w:t xml:space="preserve">= </w:t>
                  </w:r>
                  <w:proofErr w:type="spellStart"/>
                  <w:r w:rsidRPr="001F73CD">
                    <w:rPr>
                      <w:sz w:val="16"/>
                      <w:szCs w:val="16"/>
                    </w:rPr>
                    <w:t>TBDms</w:t>
                  </w:r>
                  <w:proofErr w:type="spellEnd"/>
                </w:p>
              </w:tc>
            </w:tr>
          </w:tbl>
          <w:p w14:paraId="30D15DAF" w14:textId="77777777" w:rsidR="00D74672" w:rsidRPr="00D74672" w:rsidRDefault="00D74672" w:rsidP="00A5053D">
            <w:pPr>
              <w:pStyle w:val="a0"/>
              <w:jc w:val="left"/>
              <w:rPr>
                <w:rFonts w:eastAsiaTheme="minorEastAsia"/>
                <w:szCs w:val="20"/>
                <w:lang w:eastAsia="zh-CN"/>
              </w:rPr>
            </w:pPr>
          </w:p>
        </w:tc>
        <w:tc>
          <w:tcPr>
            <w:tcW w:w="4644" w:type="dxa"/>
          </w:tcPr>
          <w:tbl>
            <w:tblPr>
              <w:tblStyle w:val="af5"/>
              <w:tblW w:w="3612" w:type="pct"/>
              <w:jc w:val="center"/>
              <w:tblCellMar>
                <w:top w:w="28" w:type="dxa"/>
                <w:bottom w:w="28" w:type="dxa"/>
              </w:tblCellMar>
              <w:tblLook w:val="04A0" w:firstRow="1" w:lastRow="0" w:firstColumn="1" w:lastColumn="0" w:noHBand="0" w:noVBand="1"/>
            </w:tblPr>
            <w:tblGrid>
              <w:gridCol w:w="563"/>
              <w:gridCol w:w="452"/>
              <w:gridCol w:w="2177"/>
            </w:tblGrid>
            <w:tr w:rsidR="00891842" w:rsidRPr="001F73CD" w14:paraId="6CA31C71" w14:textId="77777777" w:rsidTr="00891842">
              <w:trPr>
                <w:jc w:val="center"/>
              </w:trPr>
              <w:tc>
                <w:tcPr>
                  <w:tcW w:w="882" w:type="pct"/>
                  <w:tcBorders>
                    <w:top w:val="single" w:sz="4" w:space="0" w:color="auto"/>
                    <w:left w:val="single" w:sz="4" w:space="0" w:color="auto"/>
                    <w:bottom w:val="single" w:sz="4" w:space="0" w:color="auto"/>
                    <w:right w:val="single" w:sz="4" w:space="0" w:color="auto"/>
                  </w:tcBorders>
                </w:tcPr>
                <w:p w14:paraId="64A15CBF" w14:textId="77777777" w:rsidR="00891842" w:rsidRPr="001F73CD" w:rsidRDefault="00891842" w:rsidP="0015174E">
                  <w:pPr>
                    <w:snapToGrid w:val="0"/>
                    <w:jc w:val="center"/>
                    <w:rPr>
                      <w:rFonts w:eastAsiaTheme="minorEastAsia"/>
                      <w:b/>
                    </w:rPr>
                  </w:pPr>
                </w:p>
              </w:tc>
              <w:tc>
                <w:tcPr>
                  <w:tcW w:w="708" w:type="pct"/>
                  <w:tcBorders>
                    <w:top w:val="single" w:sz="4" w:space="0" w:color="auto"/>
                    <w:left w:val="single" w:sz="4" w:space="0" w:color="auto"/>
                    <w:bottom w:val="single" w:sz="4" w:space="0" w:color="auto"/>
                    <w:right w:val="single" w:sz="4" w:space="0" w:color="auto"/>
                  </w:tcBorders>
                  <w:vAlign w:val="center"/>
                </w:tcPr>
                <w:p w14:paraId="1D6FED9F" w14:textId="77777777" w:rsidR="00891842" w:rsidRPr="00D37943" w:rsidRDefault="00891842" w:rsidP="0015174E">
                  <w:pPr>
                    <w:snapToGrid w:val="0"/>
                    <w:jc w:val="center"/>
                    <w:rPr>
                      <w:rFonts w:eastAsiaTheme="minorEastAsia"/>
                      <w:b/>
                      <w:sz w:val="16"/>
                      <w:szCs w:val="21"/>
                    </w:rPr>
                  </w:pPr>
                  <w:r w:rsidRPr="00D37943">
                    <w:rPr>
                      <w:rFonts w:eastAsiaTheme="minorEastAsia"/>
                      <w:b/>
                      <w:sz w:val="16"/>
                      <w:szCs w:val="21"/>
                    </w:rPr>
                    <w:t>No.</w:t>
                  </w:r>
                </w:p>
              </w:tc>
              <w:tc>
                <w:tcPr>
                  <w:tcW w:w="3410" w:type="pct"/>
                  <w:tcBorders>
                    <w:top w:val="single" w:sz="4" w:space="0" w:color="auto"/>
                    <w:left w:val="single" w:sz="4" w:space="0" w:color="auto"/>
                    <w:bottom w:val="single" w:sz="4" w:space="0" w:color="auto"/>
                    <w:right w:val="single" w:sz="4" w:space="0" w:color="auto"/>
                  </w:tcBorders>
                  <w:vAlign w:val="center"/>
                </w:tcPr>
                <w:p w14:paraId="69FBA541" w14:textId="77777777" w:rsidR="00891842" w:rsidRPr="00D37943" w:rsidRDefault="00891842" w:rsidP="0015174E">
                  <w:pPr>
                    <w:snapToGrid w:val="0"/>
                    <w:jc w:val="center"/>
                    <w:rPr>
                      <w:rFonts w:eastAsiaTheme="minorEastAsia"/>
                      <w:b/>
                      <w:sz w:val="16"/>
                      <w:szCs w:val="21"/>
                    </w:rPr>
                  </w:pPr>
                  <w:r w:rsidRPr="00D37943">
                    <w:rPr>
                      <w:rFonts w:eastAsiaTheme="minorEastAsia"/>
                      <w:b/>
                      <w:sz w:val="16"/>
                      <w:szCs w:val="21"/>
                    </w:rPr>
                    <w:t>Test case</w:t>
                  </w:r>
                </w:p>
              </w:tc>
            </w:tr>
            <w:tr w:rsidR="00891842" w:rsidRPr="001F73CD" w14:paraId="3DF37734" w14:textId="77777777" w:rsidTr="00891842">
              <w:trPr>
                <w:jc w:val="center"/>
              </w:trPr>
              <w:tc>
                <w:tcPr>
                  <w:tcW w:w="882" w:type="pct"/>
                  <w:vMerge w:val="restart"/>
                  <w:tcBorders>
                    <w:top w:val="single" w:sz="4" w:space="0" w:color="auto"/>
                    <w:left w:val="single" w:sz="4" w:space="0" w:color="auto"/>
                    <w:right w:val="single" w:sz="4" w:space="0" w:color="auto"/>
                  </w:tcBorders>
                </w:tcPr>
                <w:p w14:paraId="48870260" w14:textId="77777777" w:rsidR="00891842" w:rsidRPr="00D37943" w:rsidRDefault="00891842" w:rsidP="0015174E">
                  <w:pPr>
                    <w:snapToGrid w:val="0"/>
                    <w:jc w:val="center"/>
                    <w:rPr>
                      <w:sz w:val="16"/>
                      <w:szCs w:val="21"/>
                    </w:rPr>
                  </w:pPr>
                  <w:r w:rsidRPr="00D37943">
                    <w:rPr>
                      <w:sz w:val="16"/>
                      <w:szCs w:val="21"/>
                    </w:rPr>
                    <w:lastRenderedPageBreak/>
                    <w:t>RLM</w:t>
                  </w:r>
                </w:p>
              </w:tc>
              <w:tc>
                <w:tcPr>
                  <w:tcW w:w="708" w:type="pct"/>
                  <w:tcBorders>
                    <w:top w:val="single" w:sz="4" w:space="0" w:color="auto"/>
                    <w:left w:val="single" w:sz="4" w:space="0" w:color="auto"/>
                    <w:bottom w:val="single" w:sz="4" w:space="0" w:color="auto"/>
                    <w:right w:val="single" w:sz="4" w:space="0" w:color="auto"/>
                  </w:tcBorders>
                  <w:vAlign w:val="center"/>
                </w:tcPr>
                <w:p w14:paraId="7E73094B" w14:textId="77777777" w:rsidR="00891842" w:rsidRPr="00D37943" w:rsidRDefault="00891842" w:rsidP="0015174E">
                  <w:pPr>
                    <w:snapToGrid w:val="0"/>
                    <w:jc w:val="center"/>
                    <w:rPr>
                      <w:rFonts w:eastAsiaTheme="minorEastAsia"/>
                      <w:sz w:val="16"/>
                      <w:szCs w:val="21"/>
                    </w:rPr>
                  </w:pPr>
                  <w:r w:rsidRPr="00D37943">
                    <w:rPr>
                      <w:rFonts w:eastAsiaTheme="minorEastAsia"/>
                      <w:sz w:val="16"/>
                      <w:szCs w:val="21"/>
                    </w:rPr>
                    <w:t>1</w:t>
                  </w:r>
                </w:p>
              </w:tc>
              <w:tc>
                <w:tcPr>
                  <w:tcW w:w="3410" w:type="pct"/>
                  <w:tcBorders>
                    <w:top w:val="single" w:sz="4" w:space="0" w:color="auto"/>
                    <w:left w:val="single" w:sz="4" w:space="0" w:color="auto"/>
                    <w:bottom w:val="single" w:sz="4" w:space="0" w:color="auto"/>
                    <w:right w:val="single" w:sz="4" w:space="0" w:color="auto"/>
                  </w:tcBorders>
                </w:tcPr>
                <w:p w14:paraId="1E387C15" w14:textId="77777777" w:rsidR="00891842" w:rsidRPr="001F73CD" w:rsidRDefault="00891842" w:rsidP="0015174E">
                  <w:pPr>
                    <w:snapToGrid w:val="0"/>
                    <w:rPr>
                      <w:sz w:val="16"/>
                      <w:szCs w:val="16"/>
                    </w:rPr>
                  </w:pPr>
                  <w:r w:rsidRPr="001F73CD">
                    <w:rPr>
                      <w:sz w:val="16"/>
                      <w:szCs w:val="16"/>
                    </w:rPr>
                    <w:t>Radio Link Monitoring Out-of-sync Test for FR1 PCell configured with SSB-based RLM RS in DRX=</w:t>
                  </w:r>
                  <w:proofErr w:type="spellStart"/>
                  <w:r w:rsidRPr="001F73CD">
                    <w:rPr>
                      <w:sz w:val="16"/>
                      <w:szCs w:val="16"/>
                    </w:rPr>
                    <w:t>TBDms</w:t>
                  </w:r>
                  <w:proofErr w:type="spellEnd"/>
                </w:p>
              </w:tc>
            </w:tr>
            <w:tr w:rsidR="00891842" w:rsidRPr="001F73CD" w14:paraId="008B226D" w14:textId="77777777" w:rsidTr="00891842">
              <w:trPr>
                <w:jc w:val="center"/>
              </w:trPr>
              <w:tc>
                <w:tcPr>
                  <w:tcW w:w="882" w:type="pct"/>
                  <w:vMerge/>
                  <w:tcBorders>
                    <w:left w:val="single" w:sz="4" w:space="0" w:color="auto"/>
                    <w:right w:val="single" w:sz="4" w:space="0" w:color="auto"/>
                  </w:tcBorders>
                </w:tcPr>
                <w:p w14:paraId="4030D28B" w14:textId="77777777" w:rsidR="00891842" w:rsidRPr="00D37943" w:rsidRDefault="00891842" w:rsidP="0015174E">
                  <w:pPr>
                    <w:snapToGrid w:val="0"/>
                    <w:jc w:val="center"/>
                    <w:rPr>
                      <w:sz w:val="16"/>
                      <w:szCs w:val="21"/>
                    </w:rPr>
                  </w:pPr>
                </w:p>
              </w:tc>
              <w:tc>
                <w:tcPr>
                  <w:tcW w:w="708" w:type="pct"/>
                  <w:tcBorders>
                    <w:top w:val="single" w:sz="4" w:space="0" w:color="auto"/>
                    <w:left w:val="single" w:sz="4" w:space="0" w:color="auto"/>
                    <w:bottom w:val="single" w:sz="4" w:space="0" w:color="auto"/>
                    <w:right w:val="single" w:sz="4" w:space="0" w:color="auto"/>
                  </w:tcBorders>
                  <w:vAlign w:val="center"/>
                </w:tcPr>
                <w:p w14:paraId="2C09F15E" w14:textId="77777777" w:rsidR="00891842" w:rsidRPr="00D37943" w:rsidRDefault="00891842" w:rsidP="0015174E">
                  <w:pPr>
                    <w:snapToGrid w:val="0"/>
                    <w:jc w:val="center"/>
                    <w:rPr>
                      <w:rFonts w:eastAsiaTheme="minorEastAsia"/>
                      <w:sz w:val="16"/>
                      <w:szCs w:val="21"/>
                    </w:rPr>
                  </w:pPr>
                  <w:r w:rsidRPr="00D37943">
                    <w:rPr>
                      <w:rFonts w:eastAsiaTheme="minorEastAsia"/>
                      <w:sz w:val="16"/>
                      <w:szCs w:val="21"/>
                    </w:rPr>
                    <w:t>2</w:t>
                  </w:r>
                </w:p>
              </w:tc>
              <w:tc>
                <w:tcPr>
                  <w:tcW w:w="3410" w:type="pct"/>
                  <w:tcBorders>
                    <w:top w:val="single" w:sz="4" w:space="0" w:color="auto"/>
                    <w:left w:val="single" w:sz="4" w:space="0" w:color="auto"/>
                    <w:bottom w:val="single" w:sz="4" w:space="0" w:color="auto"/>
                    <w:right w:val="single" w:sz="4" w:space="0" w:color="auto"/>
                  </w:tcBorders>
                </w:tcPr>
                <w:p w14:paraId="147D78F2" w14:textId="77777777" w:rsidR="00891842" w:rsidRPr="001F73CD" w:rsidRDefault="00891842" w:rsidP="0015174E">
                  <w:pPr>
                    <w:snapToGrid w:val="0"/>
                    <w:rPr>
                      <w:sz w:val="16"/>
                      <w:szCs w:val="16"/>
                    </w:rPr>
                  </w:pPr>
                  <w:r w:rsidRPr="001F73CD">
                    <w:rPr>
                      <w:sz w:val="16"/>
                      <w:szCs w:val="16"/>
                    </w:rPr>
                    <w:t xml:space="preserve">Radio Link Monitoring Out-of-sync Test for FR1 PCell configured with CSI-RS-based RLM in DRX= </w:t>
                  </w:r>
                  <w:proofErr w:type="spellStart"/>
                  <w:r w:rsidRPr="001F73CD">
                    <w:rPr>
                      <w:sz w:val="16"/>
                      <w:szCs w:val="16"/>
                    </w:rPr>
                    <w:t>TBDms</w:t>
                  </w:r>
                  <w:proofErr w:type="spellEnd"/>
                </w:p>
              </w:tc>
            </w:tr>
            <w:tr w:rsidR="00891842" w:rsidRPr="001F73CD" w14:paraId="34A1245E" w14:textId="77777777" w:rsidTr="00891842">
              <w:trPr>
                <w:jc w:val="center"/>
              </w:trPr>
              <w:tc>
                <w:tcPr>
                  <w:tcW w:w="882" w:type="pct"/>
                  <w:vMerge/>
                  <w:tcBorders>
                    <w:left w:val="single" w:sz="4" w:space="0" w:color="auto"/>
                    <w:right w:val="single" w:sz="4" w:space="0" w:color="auto"/>
                  </w:tcBorders>
                </w:tcPr>
                <w:p w14:paraId="74B46997" w14:textId="77777777" w:rsidR="00891842" w:rsidRPr="00D37943" w:rsidRDefault="00891842" w:rsidP="0015174E">
                  <w:pPr>
                    <w:snapToGrid w:val="0"/>
                    <w:jc w:val="center"/>
                    <w:rPr>
                      <w:sz w:val="16"/>
                      <w:szCs w:val="21"/>
                    </w:rPr>
                  </w:pPr>
                </w:p>
              </w:tc>
              <w:tc>
                <w:tcPr>
                  <w:tcW w:w="708" w:type="pct"/>
                  <w:tcBorders>
                    <w:top w:val="single" w:sz="4" w:space="0" w:color="auto"/>
                    <w:left w:val="single" w:sz="4" w:space="0" w:color="auto"/>
                    <w:bottom w:val="single" w:sz="4" w:space="0" w:color="auto"/>
                    <w:right w:val="single" w:sz="4" w:space="0" w:color="auto"/>
                  </w:tcBorders>
                  <w:vAlign w:val="center"/>
                </w:tcPr>
                <w:p w14:paraId="4843B653" w14:textId="77777777" w:rsidR="00891842" w:rsidRPr="00D37943" w:rsidRDefault="00891842" w:rsidP="0015174E">
                  <w:pPr>
                    <w:snapToGrid w:val="0"/>
                    <w:jc w:val="center"/>
                    <w:rPr>
                      <w:rFonts w:eastAsiaTheme="minorEastAsia"/>
                      <w:sz w:val="16"/>
                      <w:szCs w:val="21"/>
                    </w:rPr>
                  </w:pPr>
                  <w:r w:rsidRPr="00D37943">
                    <w:rPr>
                      <w:rFonts w:eastAsiaTheme="minorEastAsia"/>
                      <w:sz w:val="16"/>
                      <w:szCs w:val="21"/>
                    </w:rPr>
                    <w:t>3</w:t>
                  </w:r>
                </w:p>
              </w:tc>
              <w:tc>
                <w:tcPr>
                  <w:tcW w:w="3410" w:type="pct"/>
                  <w:tcBorders>
                    <w:top w:val="single" w:sz="4" w:space="0" w:color="auto"/>
                    <w:left w:val="single" w:sz="4" w:space="0" w:color="auto"/>
                    <w:bottom w:val="single" w:sz="4" w:space="0" w:color="auto"/>
                    <w:right w:val="single" w:sz="4" w:space="0" w:color="auto"/>
                  </w:tcBorders>
                </w:tcPr>
                <w:p w14:paraId="68B665E4" w14:textId="77777777" w:rsidR="00891842" w:rsidRPr="001F73CD" w:rsidRDefault="00891842" w:rsidP="0015174E">
                  <w:pPr>
                    <w:snapToGrid w:val="0"/>
                    <w:rPr>
                      <w:sz w:val="16"/>
                      <w:szCs w:val="16"/>
                    </w:rPr>
                  </w:pPr>
                  <w:r w:rsidRPr="001F73CD">
                    <w:rPr>
                      <w:sz w:val="16"/>
                      <w:szCs w:val="16"/>
                    </w:rPr>
                    <w:t xml:space="preserve">Radio Link Monitoring Out-of-sync Test for FR2 PCell configured with SSB-based RLM RS in DRX= </w:t>
                  </w:r>
                  <w:proofErr w:type="spellStart"/>
                  <w:r w:rsidRPr="001F73CD">
                    <w:rPr>
                      <w:sz w:val="16"/>
                      <w:szCs w:val="16"/>
                    </w:rPr>
                    <w:t>TBDms</w:t>
                  </w:r>
                  <w:proofErr w:type="spellEnd"/>
                </w:p>
              </w:tc>
            </w:tr>
            <w:tr w:rsidR="00891842" w:rsidRPr="001F73CD" w14:paraId="32472D65" w14:textId="77777777" w:rsidTr="00891842">
              <w:trPr>
                <w:jc w:val="center"/>
              </w:trPr>
              <w:tc>
                <w:tcPr>
                  <w:tcW w:w="882" w:type="pct"/>
                  <w:vMerge/>
                  <w:tcBorders>
                    <w:left w:val="single" w:sz="4" w:space="0" w:color="auto"/>
                    <w:right w:val="single" w:sz="4" w:space="0" w:color="auto"/>
                  </w:tcBorders>
                </w:tcPr>
                <w:p w14:paraId="24FCEDE3" w14:textId="77777777" w:rsidR="00891842" w:rsidRPr="00D37943" w:rsidRDefault="00891842" w:rsidP="0015174E">
                  <w:pPr>
                    <w:snapToGrid w:val="0"/>
                    <w:jc w:val="center"/>
                    <w:rPr>
                      <w:rFonts w:eastAsiaTheme="minorEastAsia"/>
                      <w:sz w:val="16"/>
                      <w:szCs w:val="21"/>
                    </w:rPr>
                  </w:pPr>
                </w:p>
              </w:tc>
              <w:tc>
                <w:tcPr>
                  <w:tcW w:w="708" w:type="pct"/>
                  <w:tcBorders>
                    <w:top w:val="single" w:sz="4" w:space="0" w:color="auto"/>
                    <w:left w:val="single" w:sz="4" w:space="0" w:color="auto"/>
                    <w:bottom w:val="single" w:sz="4" w:space="0" w:color="auto"/>
                    <w:right w:val="single" w:sz="4" w:space="0" w:color="auto"/>
                  </w:tcBorders>
                  <w:vAlign w:val="center"/>
                </w:tcPr>
                <w:p w14:paraId="163ED8BC" w14:textId="77777777" w:rsidR="00891842" w:rsidRPr="00D37943" w:rsidRDefault="00891842" w:rsidP="0015174E">
                  <w:pPr>
                    <w:snapToGrid w:val="0"/>
                    <w:jc w:val="center"/>
                    <w:rPr>
                      <w:rFonts w:eastAsiaTheme="minorEastAsia"/>
                      <w:sz w:val="16"/>
                      <w:szCs w:val="21"/>
                    </w:rPr>
                  </w:pPr>
                  <w:r w:rsidRPr="00D37943">
                    <w:rPr>
                      <w:rFonts w:eastAsiaTheme="minorEastAsia"/>
                      <w:sz w:val="16"/>
                      <w:szCs w:val="21"/>
                    </w:rPr>
                    <w:t>4</w:t>
                  </w:r>
                </w:p>
              </w:tc>
              <w:tc>
                <w:tcPr>
                  <w:tcW w:w="3410" w:type="pct"/>
                  <w:tcBorders>
                    <w:top w:val="single" w:sz="4" w:space="0" w:color="auto"/>
                    <w:left w:val="single" w:sz="4" w:space="0" w:color="auto"/>
                    <w:bottom w:val="single" w:sz="4" w:space="0" w:color="auto"/>
                    <w:right w:val="single" w:sz="4" w:space="0" w:color="auto"/>
                  </w:tcBorders>
                </w:tcPr>
                <w:p w14:paraId="040D71C7" w14:textId="77777777" w:rsidR="00891842" w:rsidRPr="001F73CD" w:rsidRDefault="00891842" w:rsidP="0015174E">
                  <w:pPr>
                    <w:snapToGrid w:val="0"/>
                    <w:rPr>
                      <w:sz w:val="16"/>
                      <w:szCs w:val="16"/>
                    </w:rPr>
                  </w:pPr>
                  <w:r w:rsidRPr="001F73CD">
                    <w:rPr>
                      <w:sz w:val="16"/>
                      <w:szCs w:val="16"/>
                    </w:rPr>
                    <w:t xml:space="preserve">Radio Link Monitoring Out-of-sync Test for FR2 PCell configured with CSI-RS-based RLM in DRX= </w:t>
                  </w:r>
                  <w:proofErr w:type="spellStart"/>
                  <w:r w:rsidRPr="001F73CD">
                    <w:rPr>
                      <w:sz w:val="16"/>
                      <w:szCs w:val="16"/>
                    </w:rPr>
                    <w:t>TBDms</w:t>
                  </w:r>
                  <w:proofErr w:type="spellEnd"/>
                </w:p>
              </w:tc>
            </w:tr>
            <w:tr w:rsidR="00891842" w:rsidRPr="001F73CD" w14:paraId="00EAB2E6" w14:textId="77777777" w:rsidTr="00891842">
              <w:trPr>
                <w:jc w:val="center"/>
              </w:trPr>
              <w:tc>
                <w:tcPr>
                  <w:tcW w:w="882" w:type="pct"/>
                  <w:vMerge w:val="restart"/>
                  <w:tcBorders>
                    <w:top w:val="single" w:sz="4" w:space="0" w:color="auto"/>
                    <w:left w:val="single" w:sz="4" w:space="0" w:color="auto"/>
                    <w:right w:val="single" w:sz="4" w:space="0" w:color="auto"/>
                  </w:tcBorders>
                </w:tcPr>
                <w:p w14:paraId="6FA558D3" w14:textId="77777777" w:rsidR="00891842" w:rsidRPr="00D37943" w:rsidRDefault="00891842" w:rsidP="0015174E">
                  <w:pPr>
                    <w:snapToGrid w:val="0"/>
                    <w:jc w:val="center"/>
                    <w:rPr>
                      <w:sz w:val="16"/>
                      <w:szCs w:val="21"/>
                    </w:rPr>
                  </w:pPr>
                  <w:r w:rsidRPr="00D37943">
                    <w:rPr>
                      <w:sz w:val="16"/>
                      <w:szCs w:val="21"/>
                    </w:rPr>
                    <w:t>BFD</w:t>
                  </w:r>
                </w:p>
              </w:tc>
              <w:tc>
                <w:tcPr>
                  <w:tcW w:w="708" w:type="pct"/>
                  <w:tcBorders>
                    <w:top w:val="single" w:sz="4" w:space="0" w:color="auto"/>
                    <w:left w:val="single" w:sz="4" w:space="0" w:color="auto"/>
                    <w:bottom w:val="single" w:sz="4" w:space="0" w:color="auto"/>
                    <w:right w:val="single" w:sz="4" w:space="0" w:color="auto"/>
                  </w:tcBorders>
                  <w:vAlign w:val="center"/>
                </w:tcPr>
                <w:p w14:paraId="354D8E64" w14:textId="77777777" w:rsidR="00891842" w:rsidRPr="00D37943" w:rsidRDefault="00891842" w:rsidP="0015174E">
                  <w:pPr>
                    <w:snapToGrid w:val="0"/>
                    <w:jc w:val="center"/>
                    <w:rPr>
                      <w:rFonts w:eastAsiaTheme="minorEastAsia"/>
                      <w:sz w:val="16"/>
                      <w:szCs w:val="21"/>
                    </w:rPr>
                  </w:pPr>
                  <w:r w:rsidRPr="00D37943">
                    <w:rPr>
                      <w:rFonts w:eastAsiaTheme="minorEastAsia"/>
                      <w:sz w:val="16"/>
                      <w:szCs w:val="21"/>
                    </w:rPr>
                    <w:t>1</w:t>
                  </w:r>
                </w:p>
              </w:tc>
              <w:tc>
                <w:tcPr>
                  <w:tcW w:w="3410" w:type="pct"/>
                  <w:tcBorders>
                    <w:top w:val="single" w:sz="4" w:space="0" w:color="auto"/>
                    <w:left w:val="single" w:sz="4" w:space="0" w:color="auto"/>
                    <w:bottom w:val="single" w:sz="4" w:space="0" w:color="auto"/>
                    <w:right w:val="single" w:sz="4" w:space="0" w:color="auto"/>
                  </w:tcBorders>
                </w:tcPr>
                <w:p w14:paraId="7B5C4FFE" w14:textId="77777777" w:rsidR="00891842" w:rsidRPr="001F73CD" w:rsidRDefault="00891842" w:rsidP="0015174E">
                  <w:pPr>
                    <w:snapToGrid w:val="0"/>
                    <w:rPr>
                      <w:sz w:val="16"/>
                      <w:szCs w:val="16"/>
                    </w:rPr>
                  </w:pPr>
                  <w:r w:rsidRPr="001F73CD">
                    <w:rPr>
                      <w:sz w:val="16"/>
                      <w:szCs w:val="16"/>
                    </w:rPr>
                    <w:t xml:space="preserve">Beam Failure Detection for FR1 PCell configured with SSB-based BFD and LR in DRX= </w:t>
                  </w:r>
                  <w:proofErr w:type="spellStart"/>
                  <w:r w:rsidRPr="001F73CD">
                    <w:rPr>
                      <w:sz w:val="16"/>
                      <w:szCs w:val="16"/>
                    </w:rPr>
                    <w:t>TBDms</w:t>
                  </w:r>
                  <w:proofErr w:type="spellEnd"/>
                </w:p>
              </w:tc>
            </w:tr>
            <w:tr w:rsidR="00891842" w:rsidRPr="001F73CD" w14:paraId="304225EF" w14:textId="77777777" w:rsidTr="00891842">
              <w:trPr>
                <w:jc w:val="center"/>
              </w:trPr>
              <w:tc>
                <w:tcPr>
                  <w:tcW w:w="882" w:type="pct"/>
                  <w:vMerge/>
                  <w:tcBorders>
                    <w:left w:val="single" w:sz="4" w:space="0" w:color="auto"/>
                    <w:right w:val="single" w:sz="4" w:space="0" w:color="auto"/>
                  </w:tcBorders>
                </w:tcPr>
                <w:p w14:paraId="46DDE3F1" w14:textId="77777777" w:rsidR="00891842" w:rsidRPr="001F73CD" w:rsidRDefault="00891842" w:rsidP="0015174E">
                  <w:pPr>
                    <w:snapToGrid w:val="0"/>
                    <w:jc w:val="center"/>
                  </w:pPr>
                </w:p>
              </w:tc>
              <w:tc>
                <w:tcPr>
                  <w:tcW w:w="708" w:type="pct"/>
                  <w:tcBorders>
                    <w:top w:val="single" w:sz="4" w:space="0" w:color="auto"/>
                    <w:left w:val="single" w:sz="4" w:space="0" w:color="auto"/>
                    <w:bottom w:val="single" w:sz="4" w:space="0" w:color="auto"/>
                    <w:right w:val="single" w:sz="4" w:space="0" w:color="auto"/>
                  </w:tcBorders>
                  <w:vAlign w:val="center"/>
                </w:tcPr>
                <w:p w14:paraId="497E6BD8" w14:textId="77777777" w:rsidR="00891842" w:rsidRPr="00D37943" w:rsidRDefault="00891842" w:rsidP="0015174E">
                  <w:pPr>
                    <w:snapToGrid w:val="0"/>
                    <w:jc w:val="center"/>
                    <w:rPr>
                      <w:rFonts w:eastAsiaTheme="minorEastAsia"/>
                      <w:sz w:val="16"/>
                      <w:szCs w:val="21"/>
                    </w:rPr>
                  </w:pPr>
                  <w:r w:rsidRPr="00D37943">
                    <w:rPr>
                      <w:rFonts w:eastAsiaTheme="minorEastAsia"/>
                      <w:sz w:val="16"/>
                      <w:szCs w:val="21"/>
                    </w:rPr>
                    <w:t>2</w:t>
                  </w:r>
                </w:p>
              </w:tc>
              <w:tc>
                <w:tcPr>
                  <w:tcW w:w="3410" w:type="pct"/>
                  <w:tcBorders>
                    <w:top w:val="single" w:sz="4" w:space="0" w:color="auto"/>
                    <w:left w:val="single" w:sz="4" w:space="0" w:color="auto"/>
                    <w:bottom w:val="single" w:sz="4" w:space="0" w:color="auto"/>
                    <w:right w:val="single" w:sz="4" w:space="0" w:color="auto"/>
                  </w:tcBorders>
                </w:tcPr>
                <w:p w14:paraId="11FC13DD" w14:textId="77777777" w:rsidR="00891842" w:rsidRPr="001F73CD" w:rsidRDefault="00891842" w:rsidP="0015174E">
                  <w:pPr>
                    <w:snapToGrid w:val="0"/>
                    <w:rPr>
                      <w:sz w:val="16"/>
                      <w:szCs w:val="16"/>
                    </w:rPr>
                  </w:pPr>
                  <w:r w:rsidRPr="001F73CD">
                    <w:rPr>
                      <w:rFonts w:eastAsia="MS Mincho" w:cs="Arial"/>
                      <w:sz w:val="16"/>
                      <w:szCs w:val="16"/>
                    </w:rPr>
                    <w:t>Beam Failure Detection for FR1 PCell configured with CSI-RS-based BFD and LR in DRX</w:t>
                  </w:r>
                  <w:r w:rsidRPr="001F73CD">
                    <w:rPr>
                      <w:sz w:val="16"/>
                      <w:szCs w:val="16"/>
                    </w:rPr>
                    <w:t xml:space="preserve">= </w:t>
                  </w:r>
                  <w:proofErr w:type="spellStart"/>
                  <w:r w:rsidRPr="001F73CD">
                    <w:rPr>
                      <w:sz w:val="16"/>
                      <w:szCs w:val="16"/>
                    </w:rPr>
                    <w:t>TBDms</w:t>
                  </w:r>
                  <w:proofErr w:type="spellEnd"/>
                </w:p>
              </w:tc>
            </w:tr>
            <w:tr w:rsidR="00891842" w:rsidRPr="001F73CD" w14:paraId="5EC4CF50" w14:textId="77777777" w:rsidTr="00891842">
              <w:trPr>
                <w:jc w:val="center"/>
              </w:trPr>
              <w:tc>
                <w:tcPr>
                  <w:tcW w:w="882" w:type="pct"/>
                  <w:vMerge/>
                  <w:tcBorders>
                    <w:left w:val="single" w:sz="4" w:space="0" w:color="auto"/>
                    <w:right w:val="single" w:sz="4" w:space="0" w:color="auto"/>
                  </w:tcBorders>
                </w:tcPr>
                <w:p w14:paraId="74B5FED0" w14:textId="77777777" w:rsidR="00891842" w:rsidRPr="001F73CD" w:rsidRDefault="00891842" w:rsidP="0015174E">
                  <w:pPr>
                    <w:snapToGrid w:val="0"/>
                    <w:jc w:val="center"/>
                  </w:pPr>
                </w:p>
              </w:tc>
              <w:tc>
                <w:tcPr>
                  <w:tcW w:w="708" w:type="pct"/>
                  <w:tcBorders>
                    <w:top w:val="single" w:sz="4" w:space="0" w:color="auto"/>
                    <w:left w:val="single" w:sz="4" w:space="0" w:color="auto"/>
                    <w:bottom w:val="single" w:sz="4" w:space="0" w:color="auto"/>
                    <w:right w:val="single" w:sz="4" w:space="0" w:color="auto"/>
                  </w:tcBorders>
                  <w:vAlign w:val="center"/>
                </w:tcPr>
                <w:p w14:paraId="04FD6C39" w14:textId="77777777" w:rsidR="00891842" w:rsidRPr="00D37943" w:rsidRDefault="00891842" w:rsidP="0015174E">
                  <w:pPr>
                    <w:snapToGrid w:val="0"/>
                    <w:jc w:val="center"/>
                    <w:rPr>
                      <w:rFonts w:eastAsiaTheme="minorEastAsia"/>
                      <w:sz w:val="16"/>
                      <w:szCs w:val="21"/>
                    </w:rPr>
                  </w:pPr>
                  <w:r w:rsidRPr="00D37943">
                    <w:rPr>
                      <w:rFonts w:eastAsiaTheme="minorEastAsia"/>
                      <w:sz w:val="16"/>
                      <w:szCs w:val="21"/>
                    </w:rPr>
                    <w:t>3</w:t>
                  </w:r>
                </w:p>
              </w:tc>
              <w:tc>
                <w:tcPr>
                  <w:tcW w:w="3410" w:type="pct"/>
                  <w:tcBorders>
                    <w:top w:val="single" w:sz="4" w:space="0" w:color="auto"/>
                    <w:left w:val="single" w:sz="4" w:space="0" w:color="auto"/>
                    <w:bottom w:val="single" w:sz="4" w:space="0" w:color="auto"/>
                    <w:right w:val="single" w:sz="4" w:space="0" w:color="auto"/>
                  </w:tcBorders>
                </w:tcPr>
                <w:p w14:paraId="092D8786" w14:textId="77777777" w:rsidR="00891842" w:rsidRPr="001F73CD" w:rsidRDefault="00891842" w:rsidP="0015174E">
                  <w:pPr>
                    <w:snapToGrid w:val="0"/>
                    <w:rPr>
                      <w:sz w:val="16"/>
                      <w:szCs w:val="16"/>
                    </w:rPr>
                  </w:pPr>
                  <w:r w:rsidRPr="001F73CD">
                    <w:rPr>
                      <w:sz w:val="16"/>
                      <w:szCs w:val="16"/>
                    </w:rPr>
                    <w:t xml:space="preserve">Beam Failure Detection for FR2 PCell configured with SSB-based BFD and LR in DRX= </w:t>
                  </w:r>
                  <w:proofErr w:type="spellStart"/>
                  <w:r w:rsidRPr="001F73CD">
                    <w:rPr>
                      <w:sz w:val="16"/>
                      <w:szCs w:val="16"/>
                    </w:rPr>
                    <w:t>TBDms</w:t>
                  </w:r>
                  <w:proofErr w:type="spellEnd"/>
                </w:p>
              </w:tc>
            </w:tr>
            <w:tr w:rsidR="00891842" w:rsidRPr="001F73CD" w14:paraId="72C5F092" w14:textId="77777777" w:rsidTr="00891842">
              <w:trPr>
                <w:jc w:val="center"/>
              </w:trPr>
              <w:tc>
                <w:tcPr>
                  <w:tcW w:w="882" w:type="pct"/>
                  <w:vMerge/>
                  <w:tcBorders>
                    <w:left w:val="single" w:sz="4" w:space="0" w:color="auto"/>
                    <w:right w:val="single" w:sz="4" w:space="0" w:color="auto"/>
                  </w:tcBorders>
                </w:tcPr>
                <w:p w14:paraId="3F521A9C" w14:textId="77777777" w:rsidR="00891842" w:rsidRPr="001F73CD" w:rsidRDefault="00891842" w:rsidP="0015174E">
                  <w:pPr>
                    <w:snapToGrid w:val="0"/>
                    <w:jc w:val="center"/>
                  </w:pPr>
                </w:p>
              </w:tc>
              <w:tc>
                <w:tcPr>
                  <w:tcW w:w="708" w:type="pct"/>
                  <w:tcBorders>
                    <w:top w:val="single" w:sz="4" w:space="0" w:color="auto"/>
                    <w:left w:val="single" w:sz="4" w:space="0" w:color="auto"/>
                    <w:bottom w:val="single" w:sz="4" w:space="0" w:color="auto"/>
                    <w:right w:val="single" w:sz="4" w:space="0" w:color="auto"/>
                  </w:tcBorders>
                  <w:vAlign w:val="center"/>
                </w:tcPr>
                <w:p w14:paraId="4BD3B7C0" w14:textId="77777777" w:rsidR="00891842" w:rsidRPr="00D37943" w:rsidRDefault="00891842" w:rsidP="0015174E">
                  <w:pPr>
                    <w:snapToGrid w:val="0"/>
                    <w:jc w:val="center"/>
                    <w:rPr>
                      <w:rFonts w:eastAsiaTheme="minorEastAsia"/>
                      <w:sz w:val="16"/>
                      <w:szCs w:val="21"/>
                    </w:rPr>
                  </w:pPr>
                  <w:r w:rsidRPr="00D37943">
                    <w:rPr>
                      <w:rFonts w:eastAsiaTheme="minorEastAsia"/>
                      <w:sz w:val="16"/>
                      <w:szCs w:val="21"/>
                    </w:rPr>
                    <w:t>4</w:t>
                  </w:r>
                </w:p>
              </w:tc>
              <w:tc>
                <w:tcPr>
                  <w:tcW w:w="3410" w:type="pct"/>
                  <w:tcBorders>
                    <w:top w:val="single" w:sz="4" w:space="0" w:color="auto"/>
                    <w:left w:val="single" w:sz="4" w:space="0" w:color="auto"/>
                    <w:bottom w:val="single" w:sz="4" w:space="0" w:color="auto"/>
                    <w:right w:val="single" w:sz="4" w:space="0" w:color="auto"/>
                  </w:tcBorders>
                </w:tcPr>
                <w:p w14:paraId="143D1BDE" w14:textId="77777777" w:rsidR="00891842" w:rsidRPr="001F73CD" w:rsidRDefault="00891842" w:rsidP="0015174E">
                  <w:pPr>
                    <w:snapToGrid w:val="0"/>
                    <w:rPr>
                      <w:sz w:val="16"/>
                      <w:szCs w:val="16"/>
                    </w:rPr>
                  </w:pPr>
                  <w:r w:rsidRPr="001F73CD">
                    <w:rPr>
                      <w:rFonts w:eastAsia="MS Mincho" w:cs="Arial"/>
                      <w:sz w:val="16"/>
                      <w:szCs w:val="16"/>
                    </w:rPr>
                    <w:t>Beam Failure Detection for FR2 PCell configured with CSI-RS-based BFD and LR in DRX</w:t>
                  </w:r>
                  <w:r w:rsidRPr="001F73CD">
                    <w:rPr>
                      <w:sz w:val="16"/>
                      <w:szCs w:val="16"/>
                    </w:rPr>
                    <w:t xml:space="preserve">= </w:t>
                  </w:r>
                  <w:proofErr w:type="spellStart"/>
                  <w:r w:rsidRPr="001F73CD">
                    <w:rPr>
                      <w:sz w:val="16"/>
                      <w:szCs w:val="16"/>
                    </w:rPr>
                    <w:t>TBDms</w:t>
                  </w:r>
                  <w:proofErr w:type="spellEnd"/>
                </w:p>
              </w:tc>
            </w:tr>
          </w:tbl>
          <w:p w14:paraId="6B03CCFA" w14:textId="77777777" w:rsidR="00D74672" w:rsidRPr="0015174E" w:rsidRDefault="00D74672" w:rsidP="00A5053D">
            <w:pPr>
              <w:pStyle w:val="a0"/>
              <w:jc w:val="left"/>
              <w:rPr>
                <w:rFonts w:eastAsiaTheme="minorEastAsia"/>
                <w:szCs w:val="20"/>
                <w:lang w:eastAsia="zh-CN"/>
              </w:rPr>
            </w:pPr>
          </w:p>
        </w:tc>
      </w:tr>
    </w:tbl>
    <w:p w14:paraId="2D7D0BD2" w14:textId="24AF753C" w:rsidR="00D64C55" w:rsidRDefault="00D64C55" w:rsidP="00D64C55">
      <w:pPr>
        <w:pStyle w:val="a0"/>
        <w:jc w:val="left"/>
        <w:rPr>
          <w:rFonts w:eastAsiaTheme="minorEastAsia"/>
          <w:b/>
          <w:bCs/>
          <w:i/>
          <w:iCs/>
          <w:szCs w:val="20"/>
          <w:lang w:eastAsia="zh-CN"/>
        </w:rPr>
      </w:pPr>
      <w:r w:rsidRPr="00AE5835">
        <w:rPr>
          <w:rFonts w:eastAsiaTheme="minorEastAsia" w:hint="eastAsia"/>
          <w:b/>
          <w:bCs/>
          <w:i/>
          <w:iCs/>
          <w:szCs w:val="20"/>
          <w:lang w:eastAsia="zh-CN"/>
        </w:rPr>
        <w:lastRenderedPageBreak/>
        <w:t>P</w:t>
      </w:r>
      <w:r w:rsidRPr="00AE5835">
        <w:rPr>
          <w:rFonts w:eastAsiaTheme="minorEastAsia"/>
          <w:b/>
          <w:bCs/>
          <w:i/>
          <w:iCs/>
          <w:szCs w:val="20"/>
          <w:lang w:eastAsia="zh-CN"/>
        </w:rPr>
        <w:t xml:space="preserve">roposal </w:t>
      </w:r>
      <w:r>
        <w:rPr>
          <w:rFonts w:eastAsiaTheme="minorEastAsia"/>
          <w:b/>
          <w:bCs/>
          <w:i/>
          <w:iCs/>
          <w:szCs w:val="20"/>
          <w:lang w:eastAsia="zh-CN"/>
        </w:rPr>
        <w:t>4</w:t>
      </w:r>
      <w:r w:rsidRPr="00AE5835">
        <w:rPr>
          <w:rFonts w:eastAsiaTheme="minorEastAsia"/>
          <w:b/>
          <w:bCs/>
          <w:i/>
          <w:iCs/>
          <w:szCs w:val="20"/>
          <w:lang w:eastAsia="zh-CN"/>
        </w:rPr>
        <w:t xml:space="preserve">: </w:t>
      </w:r>
      <w:r>
        <w:rPr>
          <w:rFonts w:eastAsiaTheme="minorEastAsia"/>
          <w:b/>
          <w:bCs/>
          <w:i/>
          <w:iCs/>
          <w:szCs w:val="20"/>
          <w:lang w:eastAsia="zh-CN"/>
        </w:rPr>
        <w:t>In general, we s</w:t>
      </w:r>
      <w:r w:rsidRPr="00D64C55">
        <w:rPr>
          <w:rFonts w:eastAsiaTheme="minorEastAsia"/>
          <w:b/>
          <w:bCs/>
          <w:i/>
          <w:iCs/>
          <w:szCs w:val="20"/>
          <w:lang w:eastAsia="zh-CN"/>
        </w:rPr>
        <w:t>upport all RLM out-of-sync test and Beam failure detection test in FR1 and FR2 for NR-SA and EN-DC.</w:t>
      </w:r>
    </w:p>
    <w:p w14:paraId="1FCC6834" w14:textId="7FC646AA" w:rsidR="006540A7" w:rsidRPr="00D64C55" w:rsidRDefault="006540A7" w:rsidP="00A5053D">
      <w:pPr>
        <w:pStyle w:val="a0"/>
        <w:jc w:val="left"/>
        <w:rPr>
          <w:rFonts w:eastAsiaTheme="minorEastAsia"/>
          <w:szCs w:val="20"/>
          <w:lang w:eastAsia="zh-CN"/>
        </w:rPr>
      </w:pPr>
    </w:p>
    <w:p w14:paraId="798823C4" w14:textId="77777777" w:rsidR="00FF780C" w:rsidRPr="00FF780C" w:rsidRDefault="00FF780C" w:rsidP="00FF780C">
      <w:pPr>
        <w:spacing w:beforeLines="50" w:before="156"/>
        <w:ind w:left="100" w:hangingChars="50" w:hanging="100"/>
        <w:rPr>
          <w:b/>
          <w:szCs w:val="20"/>
          <w:u w:val="single"/>
        </w:rPr>
      </w:pPr>
      <w:r w:rsidRPr="00FF780C">
        <w:rPr>
          <w:b/>
          <w:szCs w:val="20"/>
          <w:u w:val="single"/>
        </w:rPr>
        <w:t>Issue 3-</w:t>
      </w:r>
      <w:r w:rsidRPr="00FF780C">
        <w:rPr>
          <w:rFonts w:hint="eastAsia"/>
          <w:b/>
          <w:szCs w:val="20"/>
          <w:u w:val="single"/>
        </w:rPr>
        <w:t>5</w:t>
      </w:r>
      <w:r w:rsidRPr="00FF780C">
        <w:rPr>
          <w:b/>
          <w:szCs w:val="20"/>
          <w:u w:val="single"/>
        </w:rPr>
        <w:t>: Detailed test configuration</w:t>
      </w:r>
    </w:p>
    <w:p w14:paraId="76D10CA9" w14:textId="77777777" w:rsidR="00FF780C" w:rsidRPr="00FF780C" w:rsidRDefault="00FF780C" w:rsidP="00FF780C">
      <w:pPr>
        <w:rPr>
          <w:rFonts w:eastAsia="宋体"/>
          <w:i/>
          <w:iCs/>
          <w:lang w:eastAsia="zh-CN"/>
        </w:rPr>
      </w:pPr>
      <w:r w:rsidRPr="00FF780C">
        <w:rPr>
          <w:rFonts w:eastAsia="宋体"/>
          <w:i/>
          <w:iCs/>
          <w:lang w:eastAsia="zh-CN"/>
        </w:rPr>
        <w:t>FFS</w:t>
      </w:r>
    </w:p>
    <w:p w14:paraId="4CDFB657" w14:textId="77777777" w:rsidR="00FF780C" w:rsidRPr="00FF780C" w:rsidRDefault="00FF780C" w:rsidP="00FF780C">
      <w:pPr>
        <w:numPr>
          <w:ilvl w:val="0"/>
          <w:numId w:val="24"/>
        </w:numPr>
        <w:rPr>
          <w:rFonts w:eastAsia="PMingLiU"/>
          <w:i/>
          <w:iCs/>
          <w:lang w:eastAsia="zh-TW"/>
        </w:rPr>
      </w:pPr>
      <w:r w:rsidRPr="00FF780C">
        <w:rPr>
          <w:rFonts w:eastAsia="PMingLiU"/>
          <w:i/>
          <w:iCs/>
          <w:lang w:eastAsia="zh-TW"/>
        </w:rPr>
        <w:t>Proposal 1: reusing the corresponding legacy test with the following modifications: (Qualcomm)</w:t>
      </w:r>
    </w:p>
    <w:p w14:paraId="3D6306B1" w14:textId="77777777" w:rsidR="00FF780C" w:rsidRPr="00FF780C" w:rsidRDefault="00FF780C" w:rsidP="00FF780C">
      <w:pPr>
        <w:numPr>
          <w:ilvl w:val="1"/>
          <w:numId w:val="19"/>
        </w:numPr>
        <w:rPr>
          <w:rFonts w:eastAsia="PMingLiU"/>
          <w:i/>
          <w:iCs/>
          <w:lang w:eastAsia="zh-TW"/>
        </w:rPr>
      </w:pPr>
      <w:r w:rsidRPr="00FF780C">
        <w:rPr>
          <w:rFonts w:eastAsia="PMingLiU"/>
          <w:i/>
          <w:iCs/>
          <w:lang w:eastAsia="zh-TW"/>
        </w:rPr>
        <w:t>RLM Out-of-sync SSB based non-</w:t>
      </w:r>
      <w:proofErr w:type="spellStart"/>
      <w:r w:rsidRPr="00FF780C">
        <w:rPr>
          <w:rFonts w:eastAsia="PMingLiU"/>
          <w:i/>
          <w:iCs/>
          <w:lang w:eastAsia="zh-TW"/>
        </w:rPr>
        <w:t>DRx</w:t>
      </w:r>
      <w:proofErr w:type="spellEnd"/>
      <w:r w:rsidRPr="00FF780C">
        <w:rPr>
          <w:rFonts w:eastAsia="PMingLiU"/>
          <w:i/>
          <w:iCs/>
          <w:lang w:eastAsia="zh-TW"/>
        </w:rPr>
        <w:t xml:space="preserve"> in FR1 in EN-DC</w:t>
      </w:r>
    </w:p>
    <w:p w14:paraId="1B047B09" w14:textId="77777777" w:rsidR="00FF780C" w:rsidRPr="00FF780C" w:rsidRDefault="00FF780C" w:rsidP="00FF780C">
      <w:pPr>
        <w:numPr>
          <w:ilvl w:val="2"/>
          <w:numId w:val="19"/>
        </w:numPr>
        <w:rPr>
          <w:rFonts w:eastAsia="PMingLiU"/>
          <w:i/>
          <w:iCs/>
          <w:lang w:eastAsia="zh-TW"/>
        </w:rPr>
      </w:pPr>
      <w:r w:rsidRPr="00FF780C">
        <w:rPr>
          <w:rFonts w:eastAsia="PMingLiU"/>
          <w:i/>
          <w:iCs/>
          <w:lang w:eastAsia="zh-TW"/>
        </w:rPr>
        <w:t>Configure offset to Qin for entering condition = 0dB to keep the SINR variation setting in the legacy test</w:t>
      </w:r>
    </w:p>
    <w:p w14:paraId="15F0CDBB" w14:textId="77777777" w:rsidR="00FF780C" w:rsidRPr="00FF780C" w:rsidRDefault="00FF780C" w:rsidP="00FF780C">
      <w:pPr>
        <w:numPr>
          <w:ilvl w:val="2"/>
          <w:numId w:val="19"/>
        </w:numPr>
        <w:rPr>
          <w:rFonts w:eastAsia="PMingLiU"/>
          <w:i/>
          <w:iCs/>
          <w:lang w:eastAsia="zh-TW"/>
        </w:rPr>
      </w:pPr>
      <w:r w:rsidRPr="00FF780C">
        <w:rPr>
          <w:rFonts w:eastAsia="PMingLiU"/>
          <w:i/>
          <w:iCs/>
          <w:lang w:eastAsia="zh-TW"/>
        </w:rPr>
        <w:t>Change D1 as</w:t>
      </w:r>
    </w:p>
    <w:p w14:paraId="52114105" w14:textId="77777777" w:rsidR="00FF780C" w:rsidRPr="00FF780C" w:rsidRDefault="00FF780C" w:rsidP="00FF780C">
      <w:pPr>
        <w:numPr>
          <w:ilvl w:val="3"/>
          <w:numId w:val="19"/>
        </w:numPr>
        <w:rPr>
          <w:rFonts w:eastAsia="PMingLiU"/>
          <w:i/>
          <w:iCs/>
          <w:lang w:eastAsia="zh-TW"/>
        </w:rPr>
      </w:pPr>
      <w:r w:rsidRPr="00FF780C">
        <w:rPr>
          <w:rFonts w:eastAsia="PMingLiU"/>
          <w:i/>
          <w:iCs/>
          <w:lang w:eastAsia="zh-TW"/>
        </w:rPr>
        <w:t>K</w:t>
      </w:r>
      <w:r w:rsidRPr="00FF780C">
        <w:rPr>
          <w:rFonts w:eastAsia="PMingLiU"/>
          <w:i/>
          <w:iCs/>
          <w:vertAlign w:val="subscript"/>
          <w:lang w:eastAsia="zh-TW"/>
        </w:rPr>
        <w:t>SSB, FR1</w:t>
      </w:r>
      <w:r w:rsidRPr="00FF780C">
        <w:rPr>
          <w:rFonts w:eastAsia="PMingLiU"/>
          <w:i/>
          <w:iCs/>
          <w:lang w:eastAsia="zh-TW"/>
        </w:rPr>
        <w:t xml:space="preserve"> * 20 (T_SSB) * 2 (P) * 10 + 20 (T_SSB) * 2 (P) = 400 K</w:t>
      </w:r>
      <w:r w:rsidRPr="00FF780C">
        <w:rPr>
          <w:rFonts w:eastAsia="PMingLiU"/>
          <w:i/>
          <w:iCs/>
          <w:vertAlign w:val="subscript"/>
          <w:lang w:eastAsia="zh-TW"/>
        </w:rPr>
        <w:t>SSB, FR1</w:t>
      </w:r>
      <w:r w:rsidRPr="00FF780C">
        <w:rPr>
          <w:rFonts w:eastAsia="PMingLiU"/>
          <w:i/>
          <w:iCs/>
          <w:lang w:eastAsia="zh-TW"/>
        </w:rPr>
        <w:t xml:space="preserve"> + 40 (ms)</w:t>
      </w:r>
    </w:p>
    <w:p w14:paraId="7AF83E98" w14:textId="77777777" w:rsidR="00FF780C" w:rsidRPr="00FF780C" w:rsidRDefault="00FF780C" w:rsidP="00FF780C">
      <w:pPr>
        <w:numPr>
          <w:ilvl w:val="1"/>
          <w:numId w:val="19"/>
        </w:numPr>
        <w:rPr>
          <w:rFonts w:eastAsia="PMingLiU"/>
          <w:i/>
          <w:iCs/>
          <w:lang w:eastAsia="zh-TW"/>
        </w:rPr>
      </w:pPr>
      <w:r w:rsidRPr="00FF780C">
        <w:rPr>
          <w:rFonts w:eastAsia="PMingLiU"/>
          <w:i/>
          <w:iCs/>
          <w:lang w:eastAsia="zh-TW"/>
        </w:rPr>
        <w:t xml:space="preserve">BFD CSI-RS based </w:t>
      </w:r>
      <w:proofErr w:type="spellStart"/>
      <w:r w:rsidRPr="00FF780C">
        <w:rPr>
          <w:rFonts w:eastAsia="PMingLiU"/>
          <w:i/>
          <w:iCs/>
          <w:lang w:eastAsia="zh-TW"/>
        </w:rPr>
        <w:t>DRx</w:t>
      </w:r>
      <w:proofErr w:type="spellEnd"/>
      <w:r w:rsidRPr="00FF780C">
        <w:rPr>
          <w:rFonts w:eastAsia="PMingLiU"/>
          <w:i/>
          <w:iCs/>
          <w:lang w:eastAsia="zh-TW"/>
        </w:rPr>
        <w:t xml:space="preserve"> in FR2 in NR-SA</w:t>
      </w:r>
    </w:p>
    <w:p w14:paraId="20864EFF" w14:textId="77777777" w:rsidR="00FF780C" w:rsidRPr="00FF780C" w:rsidRDefault="00FF780C" w:rsidP="00FF780C">
      <w:pPr>
        <w:numPr>
          <w:ilvl w:val="2"/>
          <w:numId w:val="19"/>
        </w:numPr>
        <w:rPr>
          <w:rFonts w:eastAsia="PMingLiU"/>
          <w:i/>
          <w:iCs/>
          <w:lang w:eastAsia="zh-TW"/>
        </w:rPr>
      </w:pPr>
      <w:r w:rsidRPr="00FF780C">
        <w:rPr>
          <w:rFonts w:eastAsia="PMingLiU"/>
          <w:i/>
          <w:iCs/>
          <w:lang w:eastAsia="zh-TW"/>
        </w:rPr>
        <w:t>Configure offset to Qin for entering condition = 0dB and set SNR1&gt;Qin</w:t>
      </w:r>
    </w:p>
    <w:p w14:paraId="5B915730" w14:textId="77777777" w:rsidR="00FF780C" w:rsidRPr="00FF780C" w:rsidRDefault="00FF780C" w:rsidP="00FF780C">
      <w:pPr>
        <w:numPr>
          <w:ilvl w:val="2"/>
          <w:numId w:val="19"/>
        </w:numPr>
        <w:rPr>
          <w:rFonts w:eastAsia="PMingLiU"/>
          <w:i/>
          <w:iCs/>
          <w:lang w:eastAsia="zh-TW"/>
        </w:rPr>
      </w:pPr>
      <w:r w:rsidRPr="00FF780C">
        <w:rPr>
          <w:rFonts w:eastAsia="PMingLiU"/>
          <w:i/>
          <w:iCs/>
          <w:lang w:eastAsia="zh-TW"/>
        </w:rPr>
        <w:t>Extend T3 by the additional delay allowed for BFD evaluation</w:t>
      </w:r>
    </w:p>
    <w:p w14:paraId="71CAC25F" w14:textId="77777777" w:rsidR="00FF780C" w:rsidRPr="00FF780C" w:rsidRDefault="00FF780C" w:rsidP="00FF780C">
      <w:pPr>
        <w:numPr>
          <w:ilvl w:val="0"/>
          <w:numId w:val="24"/>
        </w:numPr>
        <w:rPr>
          <w:rFonts w:eastAsia="PMingLiU"/>
          <w:i/>
          <w:iCs/>
          <w:lang w:eastAsia="zh-TW"/>
        </w:rPr>
      </w:pPr>
      <w:r w:rsidRPr="00FF780C">
        <w:rPr>
          <w:rFonts w:eastAsia="PMingLiU" w:hint="eastAsia"/>
          <w:i/>
          <w:iCs/>
          <w:lang w:eastAsia="zh-TW"/>
        </w:rPr>
        <w:t>P</w:t>
      </w:r>
      <w:r w:rsidRPr="00FF780C">
        <w:rPr>
          <w:rFonts w:eastAsia="PMingLiU"/>
          <w:i/>
          <w:iCs/>
          <w:lang w:eastAsia="zh-TW"/>
        </w:rPr>
        <w:t>roposal 2: The number of time duration depends on exit threshold. (CMCC)</w:t>
      </w:r>
    </w:p>
    <w:p w14:paraId="0A8FB2F9" w14:textId="77777777" w:rsidR="00FF780C" w:rsidRPr="00FF780C" w:rsidRDefault="00FF780C" w:rsidP="00FF780C">
      <w:pPr>
        <w:numPr>
          <w:ilvl w:val="1"/>
          <w:numId w:val="19"/>
        </w:numPr>
        <w:rPr>
          <w:rFonts w:eastAsia="PMingLiU"/>
          <w:i/>
          <w:iCs/>
          <w:lang w:eastAsia="zh-TW"/>
        </w:rPr>
      </w:pPr>
      <w:r w:rsidRPr="00FF780C">
        <w:rPr>
          <w:rFonts w:eastAsia="PMingLiU"/>
          <w:i/>
          <w:iCs/>
          <w:lang w:eastAsia="zh-TW"/>
        </w:rPr>
        <w:t xml:space="preserve">If exit threshold is </w:t>
      </w:r>
      <w:proofErr w:type="spellStart"/>
      <w:r w:rsidRPr="00FF780C">
        <w:rPr>
          <w:rFonts w:eastAsia="PMingLiU"/>
          <w:i/>
          <w:iCs/>
          <w:lang w:eastAsia="zh-TW"/>
        </w:rPr>
        <w:t>Qout+ZdB</w:t>
      </w:r>
      <w:proofErr w:type="spellEnd"/>
      <w:r w:rsidRPr="00FF780C">
        <w:rPr>
          <w:rFonts w:eastAsia="PMingLiU"/>
          <w:i/>
          <w:iCs/>
          <w:lang w:eastAsia="zh-TW"/>
        </w:rPr>
        <w:t xml:space="preserve">, then at least </w:t>
      </w:r>
      <w:proofErr w:type="gramStart"/>
      <w:r w:rsidRPr="00FF780C">
        <w:rPr>
          <w:rFonts w:eastAsia="PMingLiU"/>
          <w:i/>
          <w:iCs/>
          <w:lang w:eastAsia="zh-TW"/>
        </w:rPr>
        <w:t>4 time</w:t>
      </w:r>
      <w:proofErr w:type="gramEnd"/>
      <w:r w:rsidRPr="00FF780C">
        <w:rPr>
          <w:rFonts w:eastAsia="PMingLiU"/>
          <w:i/>
          <w:iCs/>
          <w:lang w:eastAsia="zh-TW"/>
        </w:rPr>
        <w:t xml:space="preserve"> durations should be set up. </w:t>
      </w:r>
    </w:p>
    <w:p w14:paraId="45D1A2B2" w14:textId="77777777" w:rsidR="00FF780C" w:rsidRPr="00FF780C" w:rsidRDefault="00FF780C" w:rsidP="00FF780C">
      <w:pPr>
        <w:numPr>
          <w:ilvl w:val="2"/>
          <w:numId w:val="19"/>
        </w:numPr>
        <w:rPr>
          <w:rFonts w:eastAsia="PMingLiU"/>
          <w:i/>
          <w:iCs/>
          <w:lang w:eastAsia="zh-TW"/>
        </w:rPr>
      </w:pPr>
      <w:r w:rsidRPr="00FF780C">
        <w:rPr>
          <w:rFonts w:eastAsia="PMingLiU"/>
          <w:i/>
          <w:iCs/>
          <w:lang w:eastAsia="zh-TW"/>
        </w:rPr>
        <w:t xml:space="preserve">For T1, the SINR is higher than Qin; For T2, the SINR is higher than </w:t>
      </w:r>
      <w:proofErr w:type="spellStart"/>
      <w:r w:rsidRPr="00FF780C">
        <w:rPr>
          <w:rFonts w:eastAsia="PMingLiU"/>
          <w:i/>
          <w:iCs/>
          <w:lang w:eastAsia="zh-TW"/>
        </w:rPr>
        <w:t>Qout+ZdB</w:t>
      </w:r>
      <w:proofErr w:type="spellEnd"/>
      <w:r w:rsidRPr="00FF780C">
        <w:rPr>
          <w:rFonts w:eastAsia="PMingLiU"/>
          <w:i/>
          <w:iCs/>
          <w:lang w:eastAsia="zh-TW"/>
        </w:rPr>
        <w:t xml:space="preserve"> and lower than Qin; for T3, the SINR is higher than Qout and lower than </w:t>
      </w:r>
      <w:proofErr w:type="spellStart"/>
      <w:r w:rsidRPr="00FF780C">
        <w:rPr>
          <w:rFonts w:eastAsia="PMingLiU"/>
          <w:i/>
          <w:iCs/>
          <w:lang w:eastAsia="zh-TW"/>
        </w:rPr>
        <w:t>Qout+ZdB</w:t>
      </w:r>
      <w:proofErr w:type="spellEnd"/>
      <w:r w:rsidRPr="00FF780C">
        <w:rPr>
          <w:rFonts w:eastAsia="PMingLiU"/>
          <w:i/>
          <w:iCs/>
          <w:lang w:eastAsia="zh-TW"/>
        </w:rPr>
        <w:t xml:space="preserve">; For T4, the SINR is lower than Qout. </w:t>
      </w:r>
    </w:p>
    <w:p w14:paraId="165B4EE6" w14:textId="77777777" w:rsidR="00FF780C" w:rsidRPr="00FF780C" w:rsidRDefault="00FF780C" w:rsidP="00FF780C">
      <w:pPr>
        <w:numPr>
          <w:ilvl w:val="1"/>
          <w:numId w:val="19"/>
        </w:numPr>
        <w:rPr>
          <w:rFonts w:eastAsia="PMingLiU"/>
          <w:i/>
          <w:iCs/>
          <w:lang w:eastAsia="zh-TW"/>
        </w:rPr>
      </w:pPr>
      <w:r w:rsidRPr="00FF780C">
        <w:rPr>
          <w:rFonts w:eastAsia="PMingLiU"/>
          <w:i/>
          <w:iCs/>
          <w:lang w:eastAsia="zh-TW"/>
        </w:rPr>
        <w:t xml:space="preserve">If exit threshold is Qout, then at least </w:t>
      </w:r>
      <w:proofErr w:type="gramStart"/>
      <w:r w:rsidRPr="00FF780C">
        <w:rPr>
          <w:rFonts w:eastAsia="PMingLiU"/>
          <w:i/>
          <w:iCs/>
          <w:lang w:eastAsia="zh-TW"/>
        </w:rPr>
        <w:t>3 time</w:t>
      </w:r>
      <w:proofErr w:type="gramEnd"/>
      <w:r w:rsidRPr="00FF780C">
        <w:rPr>
          <w:rFonts w:eastAsia="PMingLiU"/>
          <w:i/>
          <w:iCs/>
          <w:lang w:eastAsia="zh-TW"/>
        </w:rPr>
        <w:t xml:space="preserve"> durations should be set up. </w:t>
      </w:r>
    </w:p>
    <w:p w14:paraId="47EE84ED" w14:textId="77777777" w:rsidR="00FF780C" w:rsidRPr="00FF780C" w:rsidRDefault="00FF780C" w:rsidP="00FF780C">
      <w:pPr>
        <w:numPr>
          <w:ilvl w:val="2"/>
          <w:numId w:val="19"/>
        </w:numPr>
        <w:rPr>
          <w:rFonts w:eastAsia="PMingLiU"/>
          <w:i/>
          <w:iCs/>
          <w:lang w:eastAsia="zh-TW"/>
        </w:rPr>
      </w:pPr>
      <w:r w:rsidRPr="00FF780C">
        <w:rPr>
          <w:rFonts w:eastAsia="PMingLiU"/>
          <w:i/>
          <w:iCs/>
          <w:lang w:eastAsia="zh-TW"/>
        </w:rPr>
        <w:t xml:space="preserve">For T1, the SINR is higher than Qin; For T2, the SINR is higher than Qout and lower than Qin; for T3, the SINR is lower than Qout. </w:t>
      </w:r>
    </w:p>
    <w:p w14:paraId="246E5ADB" w14:textId="77777777" w:rsidR="00FF780C" w:rsidRPr="00FF780C" w:rsidRDefault="00FF780C" w:rsidP="00FF780C">
      <w:pPr>
        <w:numPr>
          <w:ilvl w:val="0"/>
          <w:numId w:val="24"/>
        </w:numPr>
        <w:rPr>
          <w:rFonts w:eastAsia="PMingLiU"/>
          <w:i/>
          <w:iCs/>
          <w:lang w:eastAsia="zh-TW"/>
        </w:rPr>
      </w:pPr>
      <w:r w:rsidRPr="00FF780C">
        <w:rPr>
          <w:rFonts w:eastAsia="PMingLiU" w:hint="eastAsia"/>
          <w:i/>
          <w:iCs/>
          <w:lang w:eastAsia="zh-TW"/>
        </w:rPr>
        <w:lastRenderedPageBreak/>
        <w:t>P</w:t>
      </w:r>
      <w:r w:rsidRPr="00FF780C">
        <w:rPr>
          <w:rFonts w:eastAsia="PMingLiU"/>
          <w:i/>
          <w:iCs/>
          <w:lang w:eastAsia="zh-TW"/>
        </w:rPr>
        <w:t>roposal 3: The length of duration of D1 depends on exit threshold (CMCC)</w:t>
      </w:r>
    </w:p>
    <w:p w14:paraId="38A04678" w14:textId="77777777" w:rsidR="00FF780C" w:rsidRPr="00FF780C" w:rsidRDefault="00FF780C" w:rsidP="00FF780C">
      <w:pPr>
        <w:numPr>
          <w:ilvl w:val="1"/>
          <w:numId w:val="19"/>
        </w:numPr>
        <w:rPr>
          <w:rFonts w:eastAsia="PMingLiU"/>
          <w:i/>
          <w:iCs/>
          <w:lang w:eastAsia="zh-TW"/>
        </w:rPr>
      </w:pPr>
      <w:r w:rsidRPr="00FF780C">
        <w:rPr>
          <w:rFonts w:eastAsia="PMingLiU"/>
          <w:i/>
          <w:iCs/>
          <w:lang w:eastAsia="zh-TW"/>
        </w:rPr>
        <w:t xml:space="preserve">If exit threshold is </w:t>
      </w:r>
      <w:proofErr w:type="spellStart"/>
      <w:r w:rsidRPr="00FF780C">
        <w:rPr>
          <w:rFonts w:eastAsia="PMingLiU"/>
          <w:i/>
          <w:iCs/>
          <w:lang w:eastAsia="zh-TW"/>
        </w:rPr>
        <w:t>Qout+ZdB</w:t>
      </w:r>
      <w:proofErr w:type="spellEnd"/>
      <w:r w:rsidRPr="00FF780C">
        <w:rPr>
          <w:rFonts w:eastAsia="PMingLiU"/>
          <w:i/>
          <w:iCs/>
          <w:lang w:eastAsia="zh-TW"/>
        </w:rPr>
        <w:t>, the current D1 value can be reused.</w:t>
      </w:r>
    </w:p>
    <w:p w14:paraId="77BC4B4C" w14:textId="77777777" w:rsidR="00FF780C" w:rsidRPr="00FF780C" w:rsidRDefault="00FF780C" w:rsidP="00FF780C">
      <w:pPr>
        <w:numPr>
          <w:ilvl w:val="1"/>
          <w:numId w:val="19"/>
        </w:numPr>
        <w:rPr>
          <w:rFonts w:eastAsia="PMingLiU"/>
          <w:i/>
          <w:iCs/>
          <w:lang w:eastAsia="zh-TW"/>
        </w:rPr>
      </w:pPr>
      <w:r w:rsidRPr="00FF780C">
        <w:rPr>
          <w:rFonts w:eastAsia="PMingLiU"/>
          <w:i/>
          <w:iCs/>
          <w:lang w:eastAsia="zh-TW"/>
        </w:rPr>
        <w:t>If exit threshold is Qout, the D1 value should be relaxed.</w:t>
      </w:r>
    </w:p>
    <w:p w14:paraId="1A5C5F6F" w14:textId="77777777" w:rsidR="00D75FBA" w:rsidRPr="00D75FBA" w:rsidRDefault="00D75FBA" w:rsidP="00D75FBA">
      <w:pPr>
        <w:pStyle w:val="a0"/>
        <w:spacing w:beforeLines="50" w:before="156"/>
        <w:jc w:val="left"/>
        <w:rPr>
          <w:rFonts w:eastAsiaTheme="minorEastAsia"/>
          <w:szCs w:val="20"/>
          <w:lang w:eastAsia="zh-CN"/>
        </w:rPr>
      </w:pPr>
      <w:r w:rsidRPr="00D75FBA">
        <w:rPr>
          <w:rFonts w:eastAsiaTheme="minorEastAsia"/>
          <w:szCs w:val="20"/>
          <w:lang w:eastAsia="zh-CN"/>
        </w:rPr>
        <w:t>In last meeting, we didn’t conclude the exiting threshold. Instead, the following exiting conditions are included in the CRs.</w:t>
      </w:r>
    </w:p>
    <w:p w14:paraId="64C5EE01" w14:textId="77777777" w:rsidR="00D75FBA" w:rsidRPr="00D75FBA" w:rsidRDefault="00D75FBA" w:rsidP="00D75FBA">
      <w:pPr>
        <w:pStyle w:val="a0"/>
        <w:spacing w:beforeLines="50" w:before="156"/>
        <w:jc w:val="left"/>
        <w:rPr>
          <w:rFonts w:eastAsiaTheme="minorEastAsia"/>
          <w:szCs w:val="20"/>
          <w:lang w:eastAsia="zh-CN"/>
        </w:rPr>
      </w:pPr>
      <w:r w:rsidRPr="00D75FBA">
        <w:rPr>
          <w:rFonts w:eastAsiaTheme="minorEastAsia" w:hint="eastAsia"/>
          <w:szCs w:val="20"/>
          <w:lang w:eastAsia="zh-CN"/>
        </w:rPr>
        <w:t>F</w:t>
      </w:r>
      <w:r w:rsidRPr="00D75FBA">
        <w:rPr>
          <w:rFonts w:eastAsiaTheme="minorEastAsia"/>
          <w:szCs w:val="20"/>
          <w:lang w:eastAsia="zh-CN"/>
        </w:rPr>
        <w:t>or RLM:</w:t>
      </w:r>
    </w:p>
    <w:p w14:paraId="18487D8C" w14:textId="77777777" w:rsidR="00D75FBA" w:rsidRPr="00D75FBA" w:rsidRDefault="00D75FBA" w:rsidP="00D75FBA">
      <w:pPr>
        <w:pStyle w:val="a0"/>
        <w:spacing w:beforeLines="50" w:before="156"/>
        <w:rPr>
          <w:rFonts w:eastAsiaTheme="minorEastAsia"/>
          <w:i/>
          <w:iCs/>
          <w:szCs w:val="20"/>
          <w:lang w:eastAsia="zh-CN"/>
        </w:rPr>
      </w:pPr>
      <w:r w:rsidRPr="00D75FBA">
        <w:rPr>
          <w:rFonts w:eastAsiaTheme="minorEastAsia"/>
          <w:i/>
          <w:iCs/>
          <w:szCs w:val="20"/>
          <w:lang w:eastAsia="zh-CN"/>
        </w:rPr>
        <w:t xml:space="preserve">The UE is not allowed to relax RLM measurements and apply the relaxed radio link monitoring provided that at least one of the following conditions is met: </w:t>
      </w:r>
    </w:p>
    <w:p w14:paraId="30052DE4" w14:textId="77777777" w:rsidR="00D75FBA" w:rsidRPr="00D75FBA" w:rsidRDefault="00D75FBA" w:rsidP="00D75FBA">
      <w:pPr>
        <w:pStyle w:val="a0"/>
        <w:numPr>
          <w:ilvl w:val="0"/>
          <w:numId w:val="25"/>
        </w:numPr>
        <w:spacing w:beforeLines="50" w:before="156"/>
        <w:rPr>
          <w:rFonts w:eastAsiaTheme="minorEastAsia"/>
          <w:i/>
          <w:iCs/>
          <w:szCs w:val="20"/>
          <w:lang w:eastAsia="zh-CN"/>
        </w:rPr>
      </w:pPr>
      <w:r w:rsidRPr="00D75FBA">
        <w:rPr>
          <w:rFonts w:eastAsiaTheme="minorEastAsia"/>
          <w:i/>
          <w:iCs/>
          <w:szCs w:val="20"/>
          <w:lang w:eastAsia="zh-CN"/>
        </w:rPr>
        <w:t xml:space="preserve">The UE sends </w:t>
      </w:r>
      <w:proofErr w:type="spellStart"/>
      <w:r w:rsidRPr="00D75FBA">
        <w:rPr>
          <w:rFonts w:eastAsiaTheme="minorEastAsia"/>
          <w:i/>
          <w:iCs/>
          <w:szCs w:val="20"/>
          <w:lang w:eastAsia="zh-CN"/>
        </w:rPr>
        <w:t>out-of</w:t>
      </w:r>
      <w:proofErr w:type="spellEnd"/>
      <w:r w:rsidRPr="00D75FBA">
        <w:rPr>
          <w:rFonts w:eastAsiaTheme="minorEastAsia"/>
          <w:i/>
          <w:iCs/>
          <w:szCs w:val="20"/>
          <w:lang w:eastAsia="zh-CN"/>
        </w:rPr>
        <w:t xml:space="preserve"> sync indications to the higher layers,</w:t>
      </w:r>
    </w:p>
    <w:p w14:paraId="51BE48FC" w14:textId="77777777" w:rsidR="00D75FBA" w:rsidRPr="00D75FBA" w:rsidRDefault="00D75FBA" w:rsidP="00D75FBA">
      <w:pPr>
        <w:pStyle w:val="a0"/>
        <w:numPr>
          <w:ilvl w:val="0"/>
          <w:numId w:val="25"/>
        </w:numPr>
        <w:spacing w:beforeLines="50" w:before="156"/>
        <w:rPr>
          <w:rFonts w:eastAsiaTheme="minorEastAsia"/>
          <w:i/>
          <w:iCs/>
          <w:szCs w:val="20"/>
          <w:lang w:eastAsia="zh-CN"/>
        </w:rPr>
      </w:pPr>
      <w:r w:rsidRPr="00D75FBA">
        <w:rPr>
          <w:rFonts w:eastAsiaTheme="minorEastAsia"/>
          <w:i/>
          <w:iCs/>
          <w:szCs w:val="20"/>
          <w:lang w:eastAsia="zh-CN"/>
        </w:rPr>
        <w:t>The UE has triggered T310 timer</w:t>
      </w:r>
    </w:p>
    <w:p w14:paraId="0C02DE7E" w14:textId="77777777" w:rsidR="00D75FBA" w:rsidRPr="00D75FBA" w:rsidRDefault="00D75FBA" w:rsidP="00D75FBA">
      <w:pPr>
        <w:pStyle w:val="a0"/>
        <w:spacing w:beforeLines="50" w:before="156"/>
        <w:jc w:val="left"/>
        <w:rPr>
          <w:rFonts w:eastAsiaTheme="minorEastAsia"/>
          <w:szCs w:val="20"/>
          <w:lang w:eastAsia="zh-CN"/>
        </w:rPr>
      </w:pPr>
      <w:r w:rsidRPr="00D75FBA">
        <w:rPr>
          <w:rFonts w:eastAsiaTheme="minorEastAsia"/>
          <w:szCs w:val="20"/>
          <w:lang w:eastAsia="zh-CN"/>
        </w:rPr>
        <w:t>For BFD:</w:t>
      </w:r>
    </w:p>
    <w:p w14:paraId="651E2D50" w14:textId="77777777" w:rsidR="00D75FBA" w:rsidRPr="00D75FBA" w:rsidRDefault="00D75FBA" w:rsidP="00D75FBA">
      <w:pPr>
        <w:pStyle w:val="a0"/>
        <w:spacing w:beforeLines="50" w:before="156"/>
        <w:rPr>
          <w:rFonts w:eastAsiaTheme="minorEastAsia"/>
          <w:i/>
          <w:iCs/>
          <w:szCs w:val="20"/>
          <w:lang w:eastAsia="zh-CN"/>
        </w:rPr>
      </w:pPr>
      <w:r w:rsidRPr="00D75FBA">
        <w:rPr>
          <w:rFonts w:eastAsiaTheme="minorEastAsia"/>
          <w:i/>
          <w:iCs/>
          <w:szCs w:val="20"/>
          <w:lang w:eastAsia="zh-CN"/>
        </w:rPr>
        <w:t xml:space="preserve">The UE is not allowed to apply the relaxed link recovery procedures provided that at least one of the following conditions is met: </w:t>
      </w:r>
    </w:p>
    <w:p w14:paraId="51BD2FFA" w14:textId="77777777" w:rsidR="00D75FBA" w:rsidRPr="00D75FBA" w:rsidRDefault="00D75FBA" w:rsidP="00D75FBA">
      <w:pPr>
        <w:pStyle w:val="a0"/>
        <w:numPr>
          <w:ilvl w:val="0"/>
          <w:numId w:val="26"/>
        </w:numPr>
        <w:spacing w:beforeLines="50" w:before="156"/>
        <w:rPr>
          <w:rFonts w:eastAsiaTheme="minorEastAsia"/>
          <w:i/>
          <w:iCs/>
          <w:szCs w:val="20"/>
          <w:lang w:eastAsia="zh-CN"/>
        </w:rPr>
      </w:pPr>
      <w:r w:rsidRPr="00D75FBA">
        <w:rPr>
          <w:rFonts w:eastAsiaTheme="minorEastAsia"/>
          <w:i/>
          <w:iCs/>
          <w:szCs w:val="20"/>
          <w:lang w:eastAsia="zh-CN"/>
        </w:rPr>
        <w:t xml:space="preserve">The UE sends </w:t>
      </w:r>
      <w:r w:rsidRPr="00D75FBA">
        <w:rPr>
          <w:rFonts w:eastAsiaTheme="minorEastAsia"/>
          <w:i/>
          <w:iCs/>
          <w:szCs w:val="20"/>
          <w:lang w:val="en-GB" w:eastAsia="zh-CN"/>
        </w:rPr>
        <w:t>a beam failure instance indication to the higher layers</w:t>
      </w:r>
      <w:r w:rsidRPr="00D75FBA">
        <w:rPr>
          <w:rFonts w:eastAsiaTheme="minorEastAsia"/>
          <w:i/>
          <w:iCs/>
          <w:szCs w:val="20"/>
          <w:lang w:eastAsia="zh-CN"/>
        </w:rPr>
        <w:t>,</w:t>
      </w:r>
    </w:p>
    <w:p w14:paraId="61E66275" w14:textId="77777777" w:rsidR="00D75FBA" w:rsidRPr="00D75FBA" w:rsidRDefault="00D75FBA" w:rsidP="00D75FBA">
      <w:pPr>
        <w:pStyle w:val="a0"/>
        <w:numPr>
          <w:ilvl w:val="0"/>
          <w:numId w:val="26"/>
        </w:numPr>
        <w:spacing w:beforeLines="50" w:before="156"/>
        <w:rPr>
          <w:rFonts w:eastAsiaTheme="minorEastAsia"/>
          <w:i/>
          <w:iCs/>
          <w:szCs w:val="20"/>
          <w:lang w:eastAsia="zh-CN"/>
        </w:rPr>
      </w:pPr>
      <w:r w:rsidRPr="00D75FBA">
        <w:rPr>
          <w:rFonts w:eastAsiaTheme="minorEastAsia"/>
          <w:i/>
          <w:iCs/>
          <w:szCs w:val="20"/>
          <w:lang w:eastAsia="zh-CN"/>
        </w:rPr>
        <w:t>The UE has triggered T310 timer.</w:t>
      </w:r>
    </w:p>
    <w:p w14:paraId="55A8A9DF" w14:textId="2D769C7A" w:rsidR="00D75FBA" w:rsidRDefault="00D75FBA" w:rsidP="00F024EB">
      <w:pPr>
        <w:pStyle w:val="a0"/>
        <w:spacing w:beforeLines="50" w:before="156"/>
        <w:jc w:val="left"/>
        <w:rPr>
          <w:rFonts w:eastAsiaTheme="minorEastAsia"/>
          <w:szCs w:val="20"/>
          <w:lang w:val="en-GB" w:eastAsia="zh-CN"/>
        </w:rPr>
      </w:pPr>
      <w:r>
        <w:rPr>
          <w:rFonts w:eastAsiaTheme="minorEastAsia" w:hint="eastAsia"/>
          <w:szCs w:val="20"/>
          <w:lang w:val="en-GB" w:eastAsia="zh-CN"/>
        </w:rPr>
        <w:t>A</w:t>
      </w:r>
      <w:r>
        <w:rPr>
          <w:rFonts w:eastAsiaTheme="minorEastAsia"/>
          <w:szCs w:val="20"/>
          <w:lang w:val="en-GB" w:eastAsia="zh-CN"/>
        </w:rPr>
        <w:t>ccording</w:t>
      </w:r>
      <w:r w:rsidR="001B4A27">
        <w:rPr>
          <w:rFonts w:eastAsiaTheme="minorEastAsia"/>
          <w:szCs w:val="20"/>
          <w:lang w:val="en-GB" w:eastAsia="zh-CN"/>
        </w:rPr>
        <w:t xml:space="preserve"> to the </w:t>
      </w:r>
      <w:r>
        <w:rPr>
          <w:rFonts w:eastAsiaTheme="minorEastAsia"/>
          <w:szCs w:val="20"/>
          <w:lang w:val="en-GB" w:eastAsia="zh-CN"/>
        </w:rPr>
        <w:t xml:space="preserve">exiting condition, the exiting threshold for </w:t>
      </w:r>
      <w:r w:rsidR="00582F08">
        <w:rPr>
          <w:rFonts w:eastAsiaTheme="minorEastAsia"/>
          <w:szCs w:val="20"/>
          <w:lang w:val="en-GB" w:eastAsia="zh-CN"/>
        </w:rPr>
        <w:t>RLM is Qout, and the exiting threshold for BFD is Qout_LR.</w:t>
      </w:r>
      <w:r w:rsidR="001B4A27">
        <w:rPr>
          <w:rFonts w:eastAsiaTheme="minorEastAsia"/>
          <w:szCs w:val="20"/>
          <w:lang w:val="en-GB" w:eastAsia="zh-CN"/>
        </w:rPr>
        <w:t xml:space="preserve"> </w:t>
      </w:r>
      <w:r w:rsidR="00315269">
        <w:rPr>
          <w:rFonts w:eastAsiaTheme="minorEastAsia"/>
          <w:szCs w:val="20"/>
          <w:lang w:val="en-GB" w:eastAsia="zh-CN"/>
        </w:rPr>
        <w:t>Referring to</w:t>
      </w:r>
      <w:r w:rsidR="001B4A27">
        <w:rPr>
          <w:rFonts w:eastAsiaTheme="minorEastAsia"/>
          <w:szCs w:val="20"/>
          <w:lang w:val="en-GB" w:eastAsia="zh-CN"/>
        </w:rPr>
        <w:t xml:space="preserve"> the proposal 2 </w:t>
      </w:r>
      <w:r w:rsidR="002D1825">
        <w:rPr>
          <w:rFonts w:eastAsiaTheme="minorEastAsia"/>
          <w:szCs w:val="20"/>
          <w:lang w:val="en-GB" w:eastAsia="zh-CN"/>
        </w:rPr>
        <w:t xml:space="preserve">above </w:t>
      </w:r>
      <w:r w:rsidR="00315269">
        <w:rPr>
          <w:rFonts w:eastAsiaTheme="minorEastAsia"/>
          <w:szCs w:val="20"/>
          <w:lang w:val="en-GB" w:eastAsia="zh-CN"/>
        </w:rPr>
        <w:t xml:space="preserve">which was proposed by us in last meeting, </w:t>
      </w:r>
      <w:r w:rsidR="00315269" w:rsidRPr="002935E7">
        <w:rPr>
          <w:rFonts w:eastAsiaTheme="minorEastAsia"/>
          <w:szCs w:val="20"/>
          <w:lang w:val="en-GB" w:eastAsia="zh-CN"/>
        </w:rPr>
        <w:t xml:space="preserve">at least </w:t>
      </w:r>
      <w:proofErr w:type="gramStart"/>
      <w:r w:rsidR="00315269" w:rsidRPr="002935E7">
        <w:rPr>
          <w:rFonts w:eastAsiaTheme="minorEastAsia"/>
          <w:szCs w:val="20"/>
          <w:lang w:val="en-GB" w:eastAsia="zh-CN"/>
        </w:rPr>
        <w:t>3 time</w:t>
      </w:r>
      <w:proofErr w:type="gramEnd"/>
      <w:r w:rsidR="00315269" w:rsidRPr="002935E7">
        <w:rPr>
          <w:rFonts w:eastAsiaTheme="minorEastAsia"/>
          <w:szCs w:val="20"/>
          <w:lang w:val="en-GB" w:eastAsia="zh-CN"/>
        </w:rPr>
        <w:t xml:space="preserve"> durations should be set up.</w:t>
      </w:r>
      <w:r w:rsidR="00746085">
        <w:rPr>
          <w:rFonts w:eastAsiaTheme="minorEastAsia"/>
          <w:szCs w:val="20"/>
          <w:lang w:val="en-GB" w:eastAsia="zh-CN"/>
        </w:rPr>
        <w:t xml:space="preserve"> UE behavior in these time durations is depended on both SNR variation settings and exiting conditions in case of multiple RLM/BFD RSs, which ha</w:t>
      </w:r>
      <w:r w:rsidR="00237640">
        <w:rPr>
          <w:rFonts w:eastAsiaTheme="minorEastAsia"/>
          <w:szCs w:val="20"/>
          <w:lang w:val="en-GB" w:eastAsia="zh-CN"/>
        </w:rPr>
        <w:t>ve</w:t>
      </w:r>
      <w:r w:rsidR="00746085">
        <w:rPr>
          <w:rFonts w:eastAsiaTheme="minorEastAsia"/>
          <w:szCs w:val="20"/>
          <w:lang w:val="en-GB" w:eastAsia="zh-CN"/>
        </w:rPr>
        <w:t xml:space="preserve"> not been decided yet.</w:t>
      </w:r>
    </w:p>
    <w:p w14:paraId="524EEB20" w14:textId="732C268E" w:rsidR="00746085" w:rsidRDefault="00746085" w:rsidP="00F024EB">
      <w:pPr>
        <w:pStyle w:val="a0"/>
        <w:spacing w:beforeLines="50" w:before="156"/>
        <w:jc w:val="left"/>
        <w:rPr>
          <w:rFonts w:eastAsiaTheme="minorEastAsia"/>
          <w:szCs w:val="20"/>
          <w:lang w:val="en-GB" w:eastAsia="zh-CN"/>
        </w:rPr>
      </w:pPr>
      <w:r>
        <w:rPr>
          <w:rFonts w:eastAsiaTheme="minorEastAsia" w:hint="eastAsia"/>
          <w:szCs w:val="20"/>
          <w:lang w:val="en-GB" w:eastAsia="zh-CN"/>
        </w:rPr>
        <w:t>D</w:t>
      </w:r>
      <w:r>
        <w:rPr>
          <w:rFonts w:eastAsiaTheme="minorEastAsia"/>
          <w:szCs w:val="20"/>
          <w:lang w:val="en-GB" w:eastAsia="zh-CN"/>
        </w:rPr>
        <w:t xml:space="preserve">uring the </w:t>
      </w:r>
      <w:r w:rsidR="00237640">
        <w:rPr>
          <w:rFonts w:eastAsiaTheme="minorEastAsia"/>
          <w:szCs w:val="20"/>
          <w:lang w:val="en-GB" w:eastAsia="zh-CN"/>
        </w:rPr>
        <w:t xml:space="preserve">core part </w:t>
      </w:r>
      <w:r>
        <w:rPr>
          <w:rFonts w:eastAsiaTheme="minorEastAsia"/>
          <w:szCs w:val="20"/>
          <w:lang w:val="en-GB" w:eastAsia="zh-CN"/>
        </w:rPr>
        <w:t>discussion in last meeting, when we configure multiple RLM/BFD RSs, there are two kinds of exiting conditions, we support exiting condition 2, our analysis and proposals are provided in [2].</w:t>
      </w:r>
    </w:p>
    <w:p w14:paraId="1EE17A33" w14:textId="22C4B015" w:rsidR="00746085" w:rsidRPr="00BF5D0B" w:rsidRDefault="00746085" w:rsidP="00746085">
      <w:pPr>
        <w:pStyle w:val="a0"/>
        <w:jc w:val="left"/>
        <w:rPr>
          <w:rFonts w:eastAsiaTheme="minorEastAsia"/>
          <w:i/>
          <w:iCs/>
          <w:szCs w:val="20"/>
          <w:lang w:eastAsia="zh-CN"/>
        </w:rPr>
      </w:pPr>
      <w:r w:rsidRPr="00BF5D0B">
        <w:rPr>
          <w:rFonts w:eastAsiaTheme="minorEastAsia"/>
          <w:i/>
          <w:iCs/>
          <w:szCs w:val="20"/>
          <w:lang w:val="en-GB" w:eastAsia="zh-CN"/>
        </w:rPr>
        <w:t>Exiting condition 1:</w:t>
      </w:r>
      <w:r w:rsidRPr="00BF5D0B">
        <w:rPr>
          <w:rFonts w:eastAsia="等线"/>
          <w:i/>
          <w:iCs/>
          <w:kern w:val="2"/>
          <w:szCs w:val="20"/>
        </w:rPr>
        <w:t xml:space="preserve"> </w:t>
      </w:r>
    </w:p>
    <w:p w14:paraId="4B19C2CE" w14:textId="77777777" w:rsidR="00746085" w:rsidRPr="00BF5D0B" w:rsidRDefault="00746085" w:rsidP="00746085">
      <w:pPr>
        <w:pStyle w:val="a0"/>
        <w:numPr>
          <w:ilvl w:val="0"/>
          <w:numId w:val="27"/>
        </w:numPr>
        <w:jc w:val="left"/>
        <w:rPr>
          <w:rFonts w:eastAsiaTheme="minorEastAsia"/>
          <w:i/>
          <w:iCs/>
          <w:szCs w:val="20"/>
          <w:lang w:eastAsia="zh-CN"/>
        </w:rPr>
      </w:pPr>
      <w:r w:rsidRPr="00BF5D0B">
        <w:rPr>
          <w:rFonts w:eastAsiaTheme="minorEastAsia"/>
          <w:i/>
          <w:iCs/>
          <w:szCs w:val="20"/>
          <w:lang w:eastAsia="zh-CN"/>
        </w:rPr>
        <w:t>The UE is allowed to operate RLM/BFD in relaxed mode for a certain cell (</w:t>
      </w:r>
      <w:proofErr w:type="spellStart"/>
      <w:r w:rsidRPr="00BF5D0B">
        <w:rPr>
          <w:rFonts w:eastAsiaTheme="minorEastAsia"/>
          <w:i/>
          <w:iCs/>
          <w:szCs w:val="20"/>
          <w:lang w:eastAsia="zh-CN"/>
        </w:rPr>
        <w:t>SpCell</w:t>
      </w:r>
      <w:proofErr w:type="spellEnd"/>
      <w:r w:rsidRPr="00BF5D0B">
        <w:rPr>
          <w:rFonts w:eastAsiaTheme="minorEastAsia"/>
          <w:i/>
          <w:iCs/>
          <w:szCs w:val="20"/>
          <w:lang w:eastAsia="zh-CN"/>
        </w:rPr>
        <w:t xml:space="preserve"> or </w:t>
      </w:r>
      <w:proofErr w:type="spellStart"/>
      <w:r w:rsidRPr="00BF5D0B">
        <w:rPr>
          <w:rFonts w:eastAsiaTheme="minorEastAsia"/>
          <w:i/>
          <w:iCs/>
          <w:szCs w:val="20"/>
          <w:lang w:eastAsia="zh-CN"/>
        </w:rPr>
        <w:t>SCell</w:t>
      </w:r>
      <w:proofErr w:type="spellEnd"/>
      <w:r w:rsidRPr="00BF5D0B">
        <w:rPr>
          <w:rFonts w:eastAsiaTheme="minorEastAsia"/>
          <w:i/>
          <w:iCs/>
          <w:szCs w:val="20"/>
          <w:lang w:eastAsia="zh-CN"/>
        </w:rPr>
        <w:t xml:space="preserve">) when the radio link quality is better than the entering threshold for any RLM/BFD-RS resource. </w:t>
      </w:r>
    </w:p>
    <w:p w14:paraId="19FD20D6" w14:textId="51262E93" w:rsidR="00746085" w:rsidRPr="00BF5D0B" w:rsidRDefault="00746085" w:rsidP="00746085">
      <w:pPr>
        <w:pStyle w:val="a0"/>
        <w:numPr>
          <w:ilvl w:val="0"/>
          <w:numId w:val="27"/>
        </w:numPr>
        <w:jc w:val="left"/>
        <w:rPr>
          <w:rFonts w:eastAsiaTheme="minorEastAsia"/>
          <w:i/>
          <w:iCs/>
          <w:szCs w:val="20"/>
          <w:lang w:eastAsia="zh-CN"/>
        </w:rPr>
      </w:pPr>
      <w:r w:rsidRPr="00746085">
        <w:rPr>
          <w:rFonts w:eastAsiaTheme="minorEastAsia"/>
          <w:i/>
          <w:iCs/>
          <w:szCs w:val="20"/>
          <w:lang w:eastAsia="zh-CN"/>
        </w:rPr>
        <w:t xml:space="preserve">The UE shall exit the relaxed mode when the radio link quality is worse than the exiting threshold for </w:t>
      </w:r>
      <w:r w:rsidRPr="00BF5D0B">
        <w:rPr>
          <w:rFonts w:eastAsiaTheme="minorEastAsia"/>
          <w:i/>
          <w:iCs/>
          <w:szCs w:val="20"/>
          <w:lang w:eastAsia="zh-CN"/>
        </w:rPr>
        <w:t>all</w:t>
      </w:r>
      <w:r w:rsidRPr="00746085">
        <w:rPr>
          <w:rFonts w:eastAsiaTheme="minorEastAsia"/>
          <w:i/>
          <w:iCs/>
          <w:szCs w:val="20"/>
          <w:lang w:eastAsia="zh-CN"/>
        </w:rPr>
        <w:t xml:space="preserve"> the RLM/BFD-RS resources. </w:t>
      </w:r>
    </w:p>
    <w:p w14:paraId="2EB77F30" w14:textId="56577C33" w:rsidR="00746085" w:rsidRPr="00BF5D0B" w:rsidRDefault="00746085" w:rsidP="00746085">
      <w:pPr>
        <w:pStyle w:val="a0"/>
        <w:jc w:val="left"/>
        <w:rPr>
          <w:rFonts w:eastAsiaTheme="minorEastAsia"/>
          <w:i/>
          <w:iCs/>
          <w:szCs w:val="20"/>
          <w:lang w:eastAsia="zh-CN"/>
        </w:rPr>
      </w:pPr>
      <w:r w:rsidRPr="00BF5D0B">
        <w:rPr>
          <w:rFonts w:eastAsiaTheme="minorEastAsia"/>
          <w:i/>
          <w:iCs/>
          <w:szCs w:val="20"/>
          <w:lang w:val="en-GB" w:eastAsia="zh-CN"/>
        </w:rPr>
        <w:t>Exiting condition 2:</w:t>
      </w:r>
      <w:r w:rsidRPr="00BF5D0B">
        <w:rPr>
          <w:rFonts w:eastAsia="等线"/>
          <w:i/>
          <w:iCs/>
          <w:kern w:val="2"/>
          <w:szCs w:val="20"/>
        </w:rPr>
        <w:t xml:space="preserve"> </w:t>
      </w:r>
    </w:p>
    <w:p w14:paraId="27AFF593" w14:textId="2146A869" w:rsidR="00746085" w:rsidRPr="00BF5D0B" w:rsidRDefault="00746085" w:rsidP="00746085">
      <w:pPr>
        <w:pStyle w:val="a0"/>
        <w:numPr>
          <w:ilvl w:val="0"/>
          <w:numId w:val="27"/>
        </w:numPr>
        <w:jc w:val="left"/>
        <w:rPr>
          <w:rFonts w:eastAsiaTheme="minorEastAsia"/>
          <w:i/>
          <w:iCs/>
          <w:szCs w:val="20"/>
          <w:lang w:eastAsia="zh-CN"/>
        </w:rPr>
      </w:pPr>
      <w:r w:rsidRPr="00BF5D0B">
        <w:rPr>
          <w:rFonts w:eastAsiaTheme="minorEastAsia"/>
          <w:i/>
          <w:iCs/>
          <w:szCs w:val="20"/>
          <w:lang w:eastAsia="zh-CN"/>
        </w:rPr>
        <w:t>The UE is allowed to operate RLM/BFD in relaxed mode for a certain cell (</w:t>
      </w:r>
      <w:proofErr w:type="spellStart"/>
      <w:r w:rsidRPr="00BF5D0B">
        <w:rPr>
          <w:rFonts w:eastAsiaTheme="minorEastAsia"/>
          <w:i/>
          <w:iCs/>
          <w:szCs w:val="20"/>
          <w:lang w:eastAsia="zh-CN"/>
        </w:rPr>
        <w:t>SpCell</w:t>
      </w:r>
      <w:proofErr w:type="spellEnd"/>
      <w:r w:rsidRPr="00BF5D0B">
        <w:rPr>
          <w:rFonts w:eastAsiaTheme="minorEastAsia"/>
          <w:i/>
          <w:iCs/>
          <w:szCs w:val="20"/>
          <w:lang w:eastAsia="zh-CN"/>
        </w:rPr>
        <w:t xml:space="preserve"> or </w:t>
      </w:r>
      <w:proofErr w:type="spellStart"/>
      <w:r w:rsidRPr="00BF5D0B">
        <w:rPr>
          <w:rFonts w:eastAsiaTheme="minorEastAsia"/>
          <w:i/>
          <w:iCs/>
          <w:szCs w:val="20"/>
          <w:lang w:eastAsia="zh-CN"/>
        </w:rPr>
        <w:t>SCell</w:t>
      </w:r>
      <w:proofErr w:type="spellEnd"/>
      <w:r w:rsidRPr="00BF5D0B">
        <w:rPr>
          <w:rFonts w:eastAsiaTheme="minorEastAsia"/>
          <w:i/>
          <w:iCs/>
          <w:szCs w:val="20"/>
          <w:lang w:eastAsia="zh-CN"/>
        </w:rPr>
        <w:t xml:space="preserve">) when the radio link quality is better than the entering threshold for all RLM/BFD-RS resource. </w:t>
      </w:r>
    </w:p>
    <w:p w14:paraId="222AE79D" w14:textId="43085BBE" w:rsidR="00746085" w:rsidRPr="00BF5D0B" w:rsidRDefault="00746085" w:rsidP="00460E1D">
      <w:pPr>
        <w:pStyle w:val="a0"/>
        <w:numPr>
          <w:ilvl w:val="0"/>
          <w:numId w:val="27"/>
        </w:numPr>
        <w:jc w:val="left"/>
        <w:rPr>
          <w:rFonts w:eastAsiaTheme="minorEastAsia"/>
          <w:i/>
          <w:iCs/>
          <w:szCs w:val="20"/>
          <w:lang w:eastAsia="zh-CN"/>
        </w:rPr>
      </w:pPr>
      <w:r w:rsidRPr="00746085">
        <w:rPr>
          <w:rFonts w:eastAsiaTheme="minorEastAsia"/>
          <w:i/>
          <w:iCs/>
          <w:szCs w:val="20"/>
          <w:lang w:eastAsia="zh-CN"/>
        </w:rPr>
        <w:t xml:space="preserve">The UE shall exit the relaxed mode when the radio link quality is worse than the exiting threshold for any the RLM/BFD-RS resources. </w:t>
      </w:r>
    </w:p>
    <w:p w14:paraId="489C5437" w14:textId="158BD91E" w:rsidR="00E105CC" w:rsidRDefault="0028448E" w:rsidP="00E105CC">
      <w:pPr>
        <w:pStyle w:val="a0"/>
        <w:spacing w:beforeLines="50" w:before="156"/>
        <w:jc w:val="left"/>
        <w:rPr>
          <w:rFonts w:eastAsiaTheme="minorEastAsia"/>
          <w:szCs w:val="20"/>
          <w:lang w:val="en-GB" w:eastAsia="zh-CN"/>
        </w:rPr>
      </w:pPr>
      <w:r>
        <w:rPr>
          <w:rFonts w:eastAsiaTheme="minorEastAsia"/>
          <w:szCs w:val="20"/>
          <w:lang w:val="en-GB" w:eastAsia="zh-CN"/>
        </w:rPr>
        <w:t>For RLM relaxation test cases, w</w:t>
      </w:r>
      <w:r w:rsidR="00E105CC">
        <w:rPr>
          <w:rFonts w:eastAsiaTheme="minorEastAsia"/>
          <w:szCs w:val="20"/>
          <w:lang w:val="en-GB" w:eastAsia="zh-CN"/>
        </w:rPr>
        <w:t>e prefer to reuse SNR variation setting</w:t>
      </w:r>
      <w:r w:rsidR="00E105CC" w:rsidRPr="00E105CC">
        <w:rPr>
          <w:rFonts w:eastAsiaTheme="minorEastAsia"/>
          <w:szCs w:val="20"/>
          <w:lang w:val="en-GB" w:eastAsia="zh-CN"/>
        </w:rPr>
        <w:t xml:space="preserve"> in legacy RLM out-of-sync tests</w:t>
      </w:r>
      <w:r w:rsidR="00E105CC">
        <w:rPr>
          <w:rFonts w:eastAsiaTheme="minorEastAsia"/>
          <w:szCs w:val="20"/>
          <w:lang w:val="en-GB" w:eastAsia="zh-CN"/>
        </w:rPr>
        <w:t xml:space="preserve">, which is illustrated in Figure 4. We give our analysis about UE behavior under different exiting conditions in Table </w:t>
      </w:r>
      <w:r>
        <w:rPr>
          <w:rFonts w:eastAsiaTheme="minorEastAsia"/>
          <w:szCs w:val="20"/>
          <w:lang w:val="en-GB" w:eastAsia="zh-CN"/>
        </w:rPr>
        <w:t xml:space="preserve">1. </w:t>
      </w:r>
      <w:r w:rsidR="00E105CC">
        <w:rPr>
          <w:rFonts w:eastAsiaTheme="minorEastAsia"/>
          <w:szCs w:val="20"/>
          <w:lang w:val="en-GB" w:eastAsia="zh-CN"/>
        </w:rPr>
        <w:t>By us</w:t>
      </w:r>
      <w:r w:rsidR="00E76F02">
        <w:rPr>
          <w:rFonts w:eastAsiaTheme="minorEastAsia"/>
          <w:szCs w:val="20"/>
          <w:lang w:val="en-GB" w:eastAsia="zh-CN"/>
        </w:rPr>
        <w:t>ing</w:t>
      </w:r>
      <w:r w:rsidR="00E105CC">
        <w:rPr>
          <w:rFonts w:eastAsiaTheme="minorEastAsia"/>
          <w:szCs w:val="20"/>
          <w:lang w:val="en-GB" w:eastAsia="zh-CN"/>
        </w:rPr>
        <w:t xml:space="preserve"> exiting condition 2.</w:t>
      </w:r>
      <w:r w:rsidR="00E105CC">
        <w:rPr>
          <w:rFonts w:eastAsiaTheme="minorEastAsia" w:hint="eastAsia"/>
          <w:szCs w:val="20"/>
          <w:lang w:val="en-GB" w:eastAsia="zh-CN"/>
        </w:rPr>
        <w:t xml:space="preserve"> </w:t>
      </w:r>
      <w:r w:rsidR="00E105CC">
        <w:rPr>
          <w:rFonts w:eastAsiaTheme="minorEastAsia"/>
          <w:szCs w:val="20"/>
          <w:lang w:val="en-GB" w:eastAsia="zh-CN"/>
        </w:rPr>
        <w:t>The legacy D1 value can verify that UE has exit relaxation during time period T2.</w:t>
      </w:r>
    </w:p>
    <w:p w14:paraId="0AB6A83D" w14:textId="20AF597A" w:rsidR="00460E1D" w:rsidRDefault="000B1625" w:rsidP="0028448E">
      <w:pPr>
        <w:pStyle w:val="a0"/>
        <w:spacing w:beforeLines="50" w:before="156"/>
        <w:jc w:val="center"/>
        <w:rPr>
          <w:rFonts w:eastAsiaTheme="minorEastAsia"/>
          <w:szCs w:val="20"/>
          <w:lang w:val="en-GB" w:eastAsia="zh-CN"/>
        </w:rPr>
      </w:pPr>
      <w:r>
        <w:rPr>
          <w:rFonts w:eastAsiaTheme="minorEastAsia"/>
          <w:noProof/>
          <w:szCs w:val="20"/>
          <w:lang w:val="en-GB" w:eastAsia="zh-CN"/>
        </w:rPr>
        <w:lastRenderedPageBreak/>
        <w:drawing>
          <wp:inline distT="0" distB="0" distL="0" distR="0" wp14:anchorId="20300BCF" wp14:editId="4B0ECBD5">
            <wp:extent cx="4234493" cy="250825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36009" cy="2509148"/>
                    </a:xfrm>
                    <a:prstGeom prst="rect">
                      <a:avLst/>
                    </a:prstGeom>
                    <a:noFill/>
                  </pic:spPr>
                </pic:pic>
              </a:graphicData>
            </a:graphic>
          </wp:inline>
        </w:drawing>
      </w:r>
    </w:p>
    <w:p w14:paraId="2948A19E" w14:textId="2B8E50ED" w:rsidR="00460E1D" w:rsidRDefault="0028448E" w:rsidP="0028448E">
      <w:pPr>
        <w:pStyle w:val="a0"/>
        <w:spacing w:beforeLines="50" w:before="156"/>
        <w:jc w:val="center"/>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 xml:space="preserve">igure 4: </w:t>
      </w:r>
      <w:r w:rsidRPr="0028448E">
        <w:rPr>
          <w:rFonts w:eastAsiaTheme="minorEastAsia"/>
          <w:szCs w:val="20"/>
          <w:lang w:val="en-GB" w:eastAsia="zh-CN"/>
        </w:rPr>
        <w:t xml:space="preserve">legacy SNR setting in current RLM </w:t>
      </w:r>
      <w:r>
        <w:rPr>
          <w:rFonts w:eastAsiaTheme="minorEastAsia"/>
          <w:szCs w:val="20"/>
          <w:lang w:val="en-GB" w:eastAsia="zh-CN"/>
        </w:rPr>
        <w:t xml:space="preserve">OOS </w:t>
      </w:r>
      <w:r w:rsidRPr="0028448E">
        <w:rPr>
          <w:rFonts w:eastAsiaTheme="minorEastAsia"/>
          <w:szCs w:val="20"/>
          <w:lang w:val="en-GB" w:eastAsia="zh-CN"/>
        </w:rPr>
        <w:t>tests</w:t>
      </w:r>
    </w:p>
    <w:p w14:paraId="0DC350D0" w14:textId="76425D7B" w:rsidR="0028448E" w:rsidRDefault="0028448E" w:rsidP="0028448E">
      <w:pPr>
        <w:pStyle w:val="a0"/>
        <w:spacing w:beforeLines="50" w:before="156"/>
        <w:jc w:val="center"/>
        <w:rPr>
          <w:rFonts w:eastAsiaTheme="minorEastAsia"/>
          <w:szCs w:val="20"/>
          <w:lang w:val="en-GB" w:eastAsia="zh-CN"/>
        </w:rPr>
      </w:pPr>
      <w:r>
        <w:rPr>
          <w:rFonts w:eastAsiaTheme="minorEastAsia"/>
          <w:szCs w:val="20"/>
          <w:lang w:val="en-GB" w:eastAsia="zh-CN"/>
        </w:rPr>
        <w:t>Table 1: UE behavior under SNR setting and exiting conditions</w:t>
      </w:r>
    </w:p>
    <w:tbl>
      <w:tblPr>
        <w:tblStyle w:val="af5"/>
        <w:tblW w:w="0" w:type="auto"/>
        <w:tblLook w:val="04A0" w:firstRow="1" w:lastRow="0" w:firstColumn="1" w:lastColumn="0" w:noHBand="0" w:noVBand="1"/>
      </w:tblPr>
      <w:tblGrid>
        <w:gridCol w:w="2263"/>
        <w:gridCol w:w="3544"/>
        <w:gridCol w:w="3481"/>
      </w:tblGrid>
      <w:tr w:rsidR="00460E1D" w14:paraId="16127C7D" w14:textId="77777777" w:rsidTr="00AF0CD7">
        <w:tc>
          <w:tcPr>
            <w:tcW w:w="2263" w:type="dxa"/>
          </w:tcPr>
          <w:p w14:paraId="35F24E7C" w14:textId="7A26906D" w:rsidR="00460E1D" w:rsidRDefault="00460E1D" w:rsidP="00F024EB">
            <w:pPr>
              <w:pStyle w:val="a0"/>
              <w:spacing w:beforeLines="50" w:before="156"/>
              <w:jc w:val="left"/>
              <w:rPr>
                <w:rFonts w:eastAsiaTheme="minorEastAsia"/>
                <w:szCs w:val="20"/>
                <w:lang w:val="en-GB" w:eastAsia="zh-CN"/>
              </w:rPr>
            </w:pPr>
          </w:p>
        </w:tc>
        <w:tc>
          <w:tcPr>
            <w:tcW w:w="3544" w:type="dxa"/>
          </w:tcPr>
          <w:p w14:paraId="2BB9B42E" w14:textId="1EE058A0" w:rsidR="00460E1D" w:rsidRDefault="00301C45" w:rsidP="00F024EB">
            <w:pPr>
              <w:pStyle w:val="a0"/>
              <w:spacing w:beforeLines="50" w:before="156"/>
              <w:jc w:val="left"/>
              <w:rPr>
                <w:rFonts w:eastAsiaTheme="minorEastAsia"/>
                <w:szCs w:val="20"/>
                <w:lang w:val="en-GB" w:eastAsia="zh-CN"/>
              </w:rPr>
            </w:pPr>
            <w:r>
              <w:rPr>
                <w:rFonts w:eastAsiaTheme="minorEastAsia" w:hint="eastAsia"/>
                <w:szCs w:val="20"/>
                <w:lang w:val="en-GB" w:eastAsia="zh-CN"/>
              </w:rPr>
              <w:t>E</w:t>
            </w:r>
            <w:r>
              <w:rPr>
                <w:rFonts w:eastAsiaTheme="minorEastAsia"/>
                <w:szCs w:val="20"/>
                <w:lang w:val="en-GB" w:eastAsia="zh-CN"/>
              </w:rPr>
              <w:t>xiting condition 1</w:t>
            </w:r>
          </w:p>
        </w:tc>
        <w:tc>
          <w:tcPr>
            <w:tcW w:w="3481" w:type="dxa"/>
          </w:tcPr>
          <w:p w14:paraId="0E4206FB" w14:textId="701A67C1" w:rsidR="00460E1D" w:rsidRDefault="00301C45" w:rsidP="00F024EB">
            <w:pPr>
              <w:pStyle w:val="a0"/>
              <w:spacing w:beforeLines="50" w:before="156"/>
              <w:jc w:val="left"/>
              <w:rPr>
                <w:rFonts w:eastAsiaTheme="minorEastAsia"/>
                <w:szCs w:val="20"/>
                <w:lang w:val="en-GB" w:eastAsia="zh-CN"/>
              </w:rPr>
            </w:pPr>
            <w:r>
              <w:rPr>
                <w:rFonts w:eastAsiaTheme="minorEastAsia" w:hint="eastAsia"/>
                <w:szCs w:val="20"/>
                <w:lang w:val="en-GB" w:eastAsia="zh-CN"/>
              </w:rPr>
              <w:t>E</w:t>
            </w:r>
            <w:r>
              <w:rPr>
                <w:rFonts w:eastAsiaTheme="minorEastAsia"/>
                <w:szCs w:val="20"/>
                <w:lang w:val="en-GB" w:eastAsia="zh-CN"/>
              </w:rPr>
              <w:t>xiting condition 2</w:t>
            </w:r>
          </w:p>
        </w:tc>
      </w:tr>
      <w:tr w:rsidR="00460E1D" w14:paraId="57CB4FF8" w14:textId="77777777" w:rsidTr="00AF0CD7">
        <w:tc>
          <w:tcPr>
            <w:tcW w:w="2263" w:type="dxa"/>
          </w:tcPr>
          <w:p w14:paraId="5E3E8ED1" w14:textId="184BB5E8" w:rsidR="00460E1D" w:rsidRDefault="0028448E" w:rsidP="00F024EB">
            <w:pPr>
              <w:pStyle w:val="a0"/>
              <w:spacing w:beforeLines="50" w:before="156"/>
              <w:jc w:val="left"/>
              <w:rPr>
                <w:rFonts w:eastAsiaTheme="minorEastAsia"/>
                <w:szCs w:val="20"/>
                <w:lang w:val="en-GB" w:eastAsia="zh-CN"/>
              </w:rPr>
            </w:pPr>
            <w:r>
              <w:rPr>
                <w:rFonts w:eastAsiaTheme="minorEastAsia"/>
                <w:szCs w:val="20"/>
                <w:lang w:val="en-GB" w:eastAsia="zh-CN"/>
              </w:rPr>
              <w:t>L</w:t>
            </w:r>
            <w:r w:rsidRPr="0028448E">
              <w:rPr>
                <w:rFonts w:eastAsiaTheme="minorEastAsia"/>
                <w:szCs w:val="20"/>
                <w:lang w:val="en-GB" w:eastAsia="zh-CN"/>
              </w:rPr>
              <w:t>egacy SNR setting in current RLM</w:t>
            </w:r>
            <w:r>
              <w:rPr>
                <w:rFonts w:eastAsiaTheme="minorEastAsia"/>
                <w:szCs w:val="20"/>
                <w:lang w:val="en-GB" w:eastAsia="zh-CN"/>
              </w:rPr>
              <w:t xml:space="preserve"> OOS</w:t>
            </w:r>
            <w:r w:rsidRPr="0028448E">
              <w:rPr>
                <w:rFonts w:eastAsiaTheme="minorEastAsia"/>
                <w:szCs w:val="20"/>
                <w:lang w:val="en-GB" w:eastAsia="zh-CN"/>
              </w:rPr>
              <w:t xml:space="preserve"> tests</w:t>
            </w:r>
          </w:p>
        </w:tc>
        <w:tc>
          <w:tcPr>
            <w:tcW w:w="3544" w:type="dxa"/>
          </w:tcPr>
          <w:p w14:paraId="1F8A00E9" w14:textId="2304CD5C" w:rsidR="0028448E" w:rsidRDefault="0028448E" w:rsidP="00F024EB">
            <w:pPr>
              <w:pStyle w:val="a0"/>
              <w:spacing w:beforeLines="50" w:before="156"/>
              <w:jc w:val="left"/>
              <w:rPr>
                <w:rFonts w:eastAsiaTheme="minorEastAsia"/>
                <w:szCs w:val="20"/>
                <w:lang w:val="en-GB" w:eastAsia="zh-CN"/>
              </w:rPr>
            </w:pPr>
            <w:r>
              <w:rPr>
                <w:rFonts w:eastAsiaTheme="minorEastAsia" w:hint="eastAsia"/>
                <w:szCs w:val="20"/>
                <w:lang w:val="en-GB" w:eastAsia="zh-CN"/>
              </w:rPr>
              <w:t>U</w:t>
            </w:r>
            <w:r>
              <w:rPr>
                <w:rFonts w:eastAsiaTheme="minorEastAsia"/>
                <w:szCs w:val="20"/>
                <w:lang w:val="en-GB" w:eastAsia="zh-CN"/>
              </w:rPr>
              <w:t>E behavior:</w:t>
            </w:r>
          </w:p>
          <w:p w14:paraId="380FA152" w14:textId="347FA281" w:rsidR="00460E1D" w:rsidRDefault="00DC4453" w:rsidP="00F024EB">
            <w:pPr>
              <w:pStyle w:val="a0"/>
              <w:spacing w:beforeLines="50" w:before="156"/>
              <w:jc w:val="left"/>
              <w:rPr>
                <w:rFonts w:eastAsiaTheme="minorEastAsia"/>
                <w:szCs w:val="20"/>
                <w:lang w:val="en-GB" w:eastAsia="zh-CN"/>
              </w:rPr>
            </w:pPr>
            <w:r>
              <w:rPr>
                <w:rFonts w:eastAsiaTheme="minorEastAsia" w:hint="eastAsia"/>
                <w:szCs w:val="20"/>
                <w:lang w:val="en-GB" w:eastAsia="zh-CN"/>
              </w:rPr>
              <w:t>E</w:t>
            </w:r>
            <w:r>
              <w:rPr>
                <w:rFonts w:eastAsiaTheme="minorEastAsia"/>
                <w:szCs w:val="20"/>
                <w:lang w:val="en-GB" w:eastAsia="zh-CN"/>
              </w:rPr>
              <w:t>ntering relaxation</w:t>
            </w:r>
            <w:r w:rsidR="000B1625">
              <w:rPr>
                <w:rFonts w:eastAsiaTheme="minorEastAsia"/>
                <w:szCs w:val="20"/>
                <w:lang w:val="en-GB" w:eastAsia="zh-CN"/>
              </w:rPr>
              <w:t xml:space="preserve"> at the start of time duration T1</w:t>
            </w:r>
            <w:r>
              <w:rPr>
                <w:rFonts w:eastAsiaTheme="minorEastAsia"/>
                <w:szCs w:val="20"/>
                <w:lang w:val="en-GB" w:eastAsia="zh-CN"/>
              </w:rPr>
              <w:t xml:space="preserve"> </w:t>
            </w:r>
          </w:p>
          <w:p w14:paraId="61FEE3C0" w14:textId="50983F54" w:rsidR="000B1625" w:rsidRDefault="000B1625" w:rsidP="00F024EB">
            <w:pPr>
              <w:pStyle w:val="a0"/>
              <w:spacing w:beforeLines="50" w:before="156"/>
              <w:jc w:val="left"/>
              <w:rPr>
                <w:rFonts w:eastAsiaTheme="minorEastAsia"/>
                <w:szCs w:val="20"/>
                <w:lang w:val="en-GB" w:eastAsia="zh-CN"/>
              </w:rPr>
            </w:pPr>
            <w:r>
              <w:rPr>
                <w:rFonts w:eastAsiaTheme="minorEastAsia" w:hint="eastAsia"/>
                <w:szCs w:val="20"/>
                <w:lang w:val="en-GB" w:eastAsia="zh-CN"/>
              </w:rPr>
              <w:t>E</w:t>
            </w:r>
            <w:r>
              <w:rPr>
                <w:rFonts w:eastAsiaTheme="minorEastAsia"/>
                <w:szCs w:val="20"/>
                <w:lang w:val="en-GB" w:eastAsia="zh-CN"/>
              </w:rPr>
              <w:t xml:space="preserve">xiting relaxation at the start of time duration </w:t>
            </w:r>
            <w:r w:rsidRPr="008C1427">
              <w:rPr>
                <w:rFonts w:eastAsiaTheme="minorEastAsia"/>
                <w:szCs w:val="20"/>
                <w:highlight w:val="yellow"/>
                <w:lang w:val="en-GB" w:eastAsia="zh-CN"/>
              </w:rPr>
              <w:t>T</w:t>
            </w:r>
            <w:r w:rsidR="00AF0CD7" w:rsidRPr="008C1427">
              <w:rPr>
                <w:rFonts w:eastAsiaTheme="minorEastAsia"/>
                <w:szCs w:val="20"/>
                <w:highlight w:val="yellow"/>
                <w:lang w:val="en-GB" w:eastAsia="zh-CN"/>
              </w:rPr>
              <w:t>3</w:t>
            </w:r>
          </w:p>
          <w:p w14:paraId="20F9C5BD" w14:textId="7E004FEC" w:rsidR="00DC4453" w:rsidRDefault="000B1625" w:rsidP="00F024EB">
            <w:pPr>
              <w:pStyle w:val="a0"/>
              <w:spacing w:beforeLines="50" w:before="156"/>
              <w:jc w:val="left"/>
              <w:rPr>
                <w:rFonts w:eastAsiaTheme="minorEastAsia"/>
                <w:szCs w:val="20"/>
                <w:lang w:val="en-GB" w:eastAsia="zh-CN"/>
              </w:rPr>
            </w:pPr>
            <w:r w:rsidRPr="000B1625">
              <w:rPr>
                <w:rFonts w:eastAsiaTheme="minorEastAsia"/>
                <w:szCs w:val="20"/>
                <w:lang w:val="en-GB" w:eastAsia="zh-CN"/>
              </w:rPr>
              <w:t xml:space="preserve">UE shall stop transmitting uplink signal in no later than time point C (D1 second after the start of the time duration T3) on the PCell, </w:t>
            </w:r>
            <w:r w:rsidRPr="008C1427">
              <w:rPr>
                <w:rFonts w:eastAsiaTheme="minorEastAsia"/>
                <w:szCs w:val="20"/>
                <w:highlight w:val="yellow"/>
                <w:lang w:val="en-GB" w:eastAsia="zh-CN"/>
              </w:rPr>
              <w:t xml:space="preserve">D1 </w:t>
            </w:r>
            <w:r w:rsidR="00AF0CD7" w:rsidRPr="008C1427">
              <w:rPr>
                <w:rFonts w:eastAsiaTheme="minorEastAsia"/>
                <w:szCs w:val="20"/>
                <w:highlight w:val="yellow"/>
                <w:lang w:val="en-GB" w:eastAsia="zh-CN"/>
              </w:rPr>
              <w:t>should be relaxed according to relaxation factor</w:t>
            </w:r>
          </w:p>
        </w:tc>
        <w:tc>
          <w:tcPr>
            <w:tcW w:w="3481" w:type="dxa"/>
          </w:tcPr>
          <w:p w14:paraId="60541EB7" w14:textId="3E34F557" w:rsidR="0028448E" w:rsidRDefault="0028448E" w:rsidP="00AF0CD7">
            <w:pPr>
              <w:pStyle w:val="a0"/>
              <w:spacing w:beforeLines="50" w:before="156"/>
              <w:jc w:val="left"/>
              <w:rPr>
                <w:rFonts w:eastAsiaTheme="minorEastAsia"/>
                <w:szCs w:val="20"/>
                <w:lang w:val="en-GB" w:eastAsia="zh-CN"/>
              </w:rPr>
            </w:pPr>
            <w:r>
              <w:rPr>
                <w:rFonts w:eastAsiaTheme="minorEastAsia" w:hint="eastAsia"/>
                <w:szCs w:val="20"/>
                <w:lang w:val="en-GB" w:eastAsia="zh-CN"/>
              </w:rPr>
              <w:t>U</w:t>
            </w:r>
            <w:r>
              <w:rPr>
                <w:rFonts w:eastAsiaTheme="minorEastAsia"/>
                <w:szCs w:val="20"/>
                <w:lang w:val="en-GB" w:eastAsia="zh-CN"/>
              </w:rPr>
              <w:t>E behavior:</w:t>
            </w:r>
          </w:p>
          <w:p w14:paraId="14FCF1D5" w14:textId="0A46FC92" w:rsidR="00AF0CD7" w:rsidRDefault="00AF0CD7" w:rsidP="00AF0CD7">
            <w:pPr>
              <w:pStyle w:val="a0"/>
              <w:spacing w:beforeLines="50" w:before="156"/>
              <w:jc w:val="left"/>
              <w:rPr>
                <w:rFonts w:eastAsiaTheme="minorEastAsia"/>
                <w:szCs w:val="20"/>
                <w:lang w:val="en-GB" w:eastAsia="zh-CN"/>
              </w:rPr>
            </w:pPr>
            <w:r>
              <w:rPr>
                <w:rFonts w:eastAsiaTheme="minorEastAsia" w:hint="eastAsia"/>
                <w:szCs w:val="20"/>
                <w:lang w:val="en-GB" w:eastAsia="zh-CN"/>
              </w:rPr>
              <w:t>E</w:t>
            </w:r>
            <w:r>
              <w:rPr>
                <w:rFonts w:eastAsiaTheme="minorEastAsia"/>
                <w:szCs w:val="20"/>
                <w:lang w:val="en-GB" w:eastAsia="zh-CN"/>
              </w:rPr>
              <w:t xml:space="preserve">ntering relaxation at the start of time duration T1 </w:t>
            </w:r>
          </w:p>
          <w:p w14:paraId="45061268" w14:textId="695F70AD" w:rsidR="00AF0CD7" w:rsidRPr="00AF0CD7" w:rsidRDefault="00AF0CD7" w:rsidP="00F024EB">
            <w:pPr>
              <w:pStyle w:val="a0"/>
              <w:spacing w:beforeLines="50" w:before="156"/>
              <w:jc w:val="left"/>
              <w:rPr>
                <w:rFonts w:eastAsiaTheme="minorEastAsia"/>
                <w:szCs w:val="20"/>
                <w:lang w:val="en-GB" w:eastAsia="zh-CN"/>
              </w:rPr>
            </w:pPr>
            <w:r>
              <w:rPr>
                <w:rFonts w:eastAsiaTheme="minorEastAsia" w:hint="eastAsia"/>
                <w:szCs w:val="20"/>
                <w:lang w:val="en-GB" w:eastAsia="zh-CN"/>
              </w:rPr>
              <w:t>E</w:t>
            </w:r>
            <w:r>
              <w:rPr>
                <w:rFonts w:eastAsiaTheme="minorEastAsia"/>
                <w:szCs w:val="20"/>
                <w:lang w:val="en-GB" w:eastAsia="zh-CN"/>
              </w:rPr>
              <w:t xml:space="preserve">xiting relaxation at the start of time duration </w:t>
            </w:r>
            <w:r w:rsidRPr="008C1427">
              <w:rPr>
                <w:rFonts w:eastAsiaTheme="minorEastAsia"/>
                <w:szCs w:val="20"/>
                <w:highlight w:val="yellow"/>
                <w:lang w:val="en-GB" w:eastAsia="zh-CN"/>
              </w:rPr>
              <w:t>T2</w:t>
            </w:r>
          </w:p>
          <w:p w14:paraId="2923A706" w14:textId="3B9B0470" w:rsidR="00460E1D" w:rsidRDefault="00AF0CD7" w:rsidP="00F024EB">
            <w:pPr>
              <w:pStyle w:val="a0"/>
              <w:spacing w:beforeLines="50" w:before="156"/>
              <w:jc w:val="left"/>
              <w:rPr>
                <w:rFonts w:eastAsiaTheme="minorEastAsia"/>
                <w:szCs w:val="20"/>
                <w:lang w:val="en-GB" w:eastAsia="zh-CN"/>
              </w:rPr>
            </w:pPr>
            <w:r w:rsidRPr="000B1625">
              <w:rPr>
                <w:rFonts w:eastAsiaTheme="minorEastAsia"/>
                <w:szCs w:val="20"/>
                <w:lang w:val="en-GB" w:eastAsia="zh-CN"/>
              </w:rPr>
              <w:t xml:space="preserve">UE shall stop transmitting uplink signal in no later than time point C (D1 second after the start of the time duration T3) on the PCell, and </w:t>
            </w:r>
            <w:r w:rsidRPr="008C1427">
              <w:rPr>
                <w:rFonts w:eastAsiaTheme="minorEastAsia"/>
                <w:szCs w:val="20"/>
                <w:highlight w:val="yellow"/>
                <w:lang w:val="en-GB" w:eastAsia="zh-CN"/>
              </w:rPr>
              <w:t>the legacy D1 value can be reused</w:t>
            </w:r>
          </w:p>
        </w:tc>
      </w:tr>
    </w:tbl>
    <w:p w14:paraId="79C4B1CB" w14:textId="77777777" w:rsidR="00BF5D0B" w:rsidRDefault="00BF5D0B" w:rsidP="00BF5D0B">
      <w:pPr>
        <w:pStyle w:val="a0"/>
        <w:jc w:val="left"/>
        <w:rPr>
          <w:rFonts w:eastAsiaTheme="minorEastAsia"/>
          <w:b/>
          <w:bCs/>
          <w:i/>
          <w:iCs/>
          <w:szCs w:val="20"/>
          <w:lang w:eastAsia="zh-CN"/>
        </w:rPr>
      </w:pPr>
      <w:r w:rsidRPr="00AE5835">
        <w:rPr>
          <w:rFonts w:eastAsiaTheme="minorEastAsia" w:hint="eastAsia"/>
          <w:b/>
          <w:bCs/>
          <w:i/>
          <w:iCs/>
          <w:szCs w:val="20"/>
          <w:lang w:eastAsia="zh-CN"/>
        </w:rPr>
        <w:t>P</w:t>
      </w:r>
      <w:r w:rsidRPr="00AE5835">
        <w:rPr>
          <w:rFonts w:eastAsiaTheme="minorEastAsia"/>
          <w:b/>
          <w:bCs/>
          <w:i/>
          <w:iCs/>
          <w:szCs w:val="20"/>
          <w:lang w:eastAsia="zh-CN"/>
        </w:rPr>
        <w:t xml:space="preserve">roposal </w:t>
      </w:r>
      <w:r>
        <w:rPr>
          <w:rFonts w:eastAsiaTheme="minorEastAsia"/>
          <w:b/>
          <w:bCs/>
          <w:i/>
          <w:iCs/>
          <w:szCs w:val="20"/>
          <w:lang w:eastAsia="zh-CN"/>
        </w:rPr>
        <w:t>5</w:t>
      </w:r>
      <w:r w:rsidRPr="00AE5835">
        <w:rPr>
          <w:rFonts w:eastAsiaTheme="minorEastAsia"/>
          <w:b/>
          <w:bCs/>
          <w:i/>
          <w:iCs/>
          <w:szCs w:val="20"/>
          <w:lang w:eastAsia="zh-CN"/>
        </w:rPr>
        <w:t xml:space="preserve">: </w:t>
      </w:r>
    </w:p>
    <w:p w14:paraId="09E5B98D" w14:textId="77777777" w:rsidR="00BF5D0B" w:rsidRPr="00BF5D0B" w:rsidRDefault="00BF5D0B" w:rsidP="00BF5D0B">
      <w:pPr>
        <w:pStyle w:val="a0"/>
        <w:numPr>
          <w:ilvl w:val="0"/>
          <w:numId w:val="27"/>
        </w:numPr>
        <w:jc w:val="left"/>
        <w:rPr>
          <w:rFonts w:eastAsiaTheme="minorEastAsia"/>
          <w:b/>
          <w:bCs/>
          <w:i/>
          <w:iCs/>
          <w:szCs w:val="20"/>
          <w:lang w:eastAsia="zh-CN"/>
        </w:rPr>
      </w:pPr>
      <w:r w:rsidRPr="00BF5D0B">
        <w:rPr>
          <w:rFonts w:eastAsiaTheme="minorEastAsia"/>
          <w:b/>
          <w:bCs/>
          <w:i/>
          <w:iCs/>
          <w:szCs w:val="20"/>
          <w:lang w:eastAsia="zh-CN"/>
        </w:rPr>
        <w:t>The UE is allowed to operate RLM/BFD in relaxed mode for a certain cell (</w:t>
      </w:r>
      <w:proofErr w:type="spellStart"/>
      <w:r w:rsidRPr="00BF5D0B">
        <w:rPr>
          <w:rFonts w:eastAsiaTheme="minorEastAsia"/>
          <w:b/>
          <w:bCs/>
          <w:i/>
          <w:iCs/>
          <w:szCs w:val="20"/>
          <w:lang w:eastAsia="zh-CN"/>
        </w:rPr>
        <w:t>SpCell</w:t>
      </w:r>
      <w:proofErr w:type="spellEnd"/>
      <w:r w:rsidRPr="00BF5D0B">
        <w:rPr>
          <w:rFonts w:eastAsiaTheme="minorEastAsia"/>
          <w:b/>
          <w:bCs/>
          <w:i/>
          <w:iCs/>
          <w:szCs w:val="20"/>
          <w:lang w:eastAsia="zh-CN"/>
        </w:rPr>
        <w:t xml:space="preserve"> or </w:t>
      </w:r>
      <w:proofErr w:type="spellStart"/>
      <w:r w:rsidRPr="00BF5D0B">
        <w:rPr>
          <w:rFonts w:eastAsiaTheme="minorEastAsia"/>
          <w:b/>
          <w:bCs/>
          <w:i/>
          <w:iCs/>
          <w:szCs w:val="20"/>
          <w:lang w:eastAsia="zh-CN"/>
        </w:rPr>
        <w:t>SCell</w:t>
      </w:r>
      <w:proofErr w:type="spellEnd"/>
      <w:r w:rsidRPr="00BF5D0B">
        <w:rPr>
          <w:rFonts w:eastAsiaTheme="minorEastAsia"/>
          <w:b/>
          <w:bCs/>
          <w:i/>
          <w:iCs/>
          <w:szCs w:val="20"/>
          <w:lang w:eastAsia="zh-CN"/>
        </w:rPr>
        <w:t xml:space="preserve">) when the radio link quality is better than the entering threshold for all RLM/BFD-RS resource. </w:t>
      </w:r>
    </w:p>
    <w:p w14:paraId="4D0C12FD" w14:textId="77777777" w:rsidR="00BF5D0B" w:rsidRPr="00BF5D0B" w:rsidRDefault="00BF5D0B" w:rsidP="00BF5D0B">
      <w:pPr>
        <w:pStyle w:val="a0"/>
        <w:numPr>
          <w:ilvl w:val="0"/>
          <w:numId w:val="27"/>
        </w:numPr>
        <w:jc w:val="left"/>
        <w:rPr>
          <w:rFonts w:eastAsiaTheme="minorEastAsia"/>
          <w:b/>
          <w:bCs/>
          <w:i/>
          <w:iCs/>
          <w:szCs w:val="20"/>
          <w:lang w:eastAsia="zh-CN"/>
        </w:rPr>
      </w:pPr>
      <w:r w:rsidRPr="00746085">
        <w:rPr>
          <w:rFonts w:eastAsiaTheme="minorEastAsia"/>
          <w:b/>
          <w:bCs/>
          <w:i/>
          <w:iCs/>
          <w:szCs w:val="20"/>
          <w:lang w:eastAsia="zh-CN"/>
        </w:rPr>
        <w:t xml:space="preserve">The UE shall exit the relaxed mode when the radio link quality is worse than the exiting threshold for any the RLM/BFD-RS resources. </w:t>
      </w:r>
    </w:p>
    <w:p w14:paraId="6E34A448" w14:textId="607A00B0" w:rsidR="00BF5D0B" w:rsidRDefault="00BF5D0B" w:rsidP="00BF5D0B">
      <w:pPr>
        <w:pStyle w:val="a0"/>
        <w:jc w:val="left"/>
        <w:rPr>
          <w:rFonts w:eastAsiaTheme="minorEastAsia"/>
          <w:b/>
          <w:bCs/>
          <w:i/>
          <w:iCs/>
          <w:szCs w:val="20"/>
          <w:lang w:eastAsia="zh-CN"/>
        </w:rPr>
      </w:pPr>
      <w:r>
        <w:rPr>
          <w:rFonts w:eastAsiaTheme="minorEastAsia"/>
          <w:b/>
          <w:bCs/>
          <w:i/>
          <w:iCs/>
          <w:szCs w:val="20"/>
          <w:lang w:eastAsia="zh-CN"/>
        </w:rPr>
        <w:t>Proposal 6:</w:t>
      </w:r>
      <w:r w:rsidR="00BA0AE5">
        <w:rPr>
          <w:rFonts w:eastAsiaTheme="minorEastAsia"/>
          <w:b/>
          <w:bCs/>
          <w:i/>
          <w:iCs/>
          <w:szCs w:val="20"/>
          <w:lang w:eastAsia="zh-CN"/>
        </w:rPr>
        <w:t xml:space="preserve"> </w:t>
      </w:r>
      <w:r w:rsidR="00BA0AE5" w:rsidRPr="00BA0AE5">
        <w:rPr>
          <w:b/>
          <w:bCs/>
          <w:i/>
          <w:iCs/>
        </w:rPr>
        <w:t>R</w:t>
      </w:r>
      <w:r w:rsidR="00BA0AE5" w:rsidRPr="00BA0AE5">
        <w:rPr>
          <w:rFonts w:eastAsiaTheme="minorEastAsia"/>
          <w:b/>
          <w:bCs/>
          <w:i/>
          <w:iCs/>
          <w:szCs w:val="20"/>
          <w:lang w:eastAsia="zh-CN"/>
        </w:rPr>
        <w:t xml:space="preserve">euse </w:t>
      </w:r>
      <w:r w:rsidR="00BA0AE5">
        <w:rPr>
          <w:rFonts w:eastAsiaTheme="minorEastAsia"/>
          <w:b/>
          <w:bCs/>
          <w:i/>
          <w:iCs/>
          <w:szCs w:val="20"/>
          <w:lang w:eastAsia="zh-CN"/>
        </w:rPr>
        <w:t>the</w:t>
      </w:r>
      <w:r w:rsidR="00BA0AE5" w:rsidRPr="00BA0AE5">
        <w:rPr>
          <w:rFonts w:eastAsiaTheme="minorEastAsia"/>
          <w:b/>
          <w:bCs/>
          <w:i/>
          <w:iCs/>
          <w:szCs w:val="20"/>
          <w:lang w:eastAsia="zh-CN"/>
        </w:rPr>
        <w:t xml:space="preserve"> SNR variation setting</w:t>
      </w:r>
      <w:r w:rsidR="00BA0AE5">
        <w:rPr>
          <w:rFonts w:eastAsiaTheme="minorEastAsia"/>
          <w:b/>
          <w:bCs/>
          <w:i/>
          <w:iCs/>
          <w:szCs w:val="20"/>
          <w:lang w:eastAsia="zh-CN"/>
        </w:rPr>
        <w:t xml:space="preserve"> configurations in legacy RLM out-of-sync tests</w:t>
      </w:r>
      <w:r w:rsidR="00127D73">
        <w:rPr>
          <w:rFonts w:eastAsiaTheme="minorEastAsia"/>
          <w:b/>
          <w:bCs/>
          <w:i/>
          <w:iCs/>
          <w:szCs w:val="20"/>
          <w:lang w:eastAsia="zh-CN"/>
        </w:rPr>
        <w:t xml:space="preserve"> for RLM measurement relaxation test cases.</w:t>
      </w:r>
    </w:p>
    <w:p w14:paraId="45A1437C" w14:textId="35366EB8" w:rsidR="00BF5D0B" w:rsidRPr="00BF5D0B" w:rsidRDefault="0028448E" w:rsidP="00F024EB">
      <w:pPr>
        <w:pStyle w:val="a0"/>
        <w:spacing w:beforeLines="50" w:before="156"/>
        <w:jc w:val="left"/>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relaxation BFD test cases, the legacy SNR settings should be revisited, we propose </w:t>
      </w:r>
      <w:r w:rsidR="00A31FDB">
        <w:rPr>
          <w:rFonts w:eastAsiaTheme="minorEastAsia"/>
          <w:szCs w:val="20"/>
          <w:lang w:eastAsia="zh-CN"/>
        </w:rPr>
        <w:t>the BFD SNR settings as in Figure 5</w:t>
      </w:r>
    </w:p>
    <w:p w14:paraId="5866D719" w14:textId="7B4DA061" w:rsidR="00BF5D0B" w:rsidRDefault="00D7136C" w:rsidP="00D7136C">
      <w:pPr>
        <w:pStyle w:val="a0"/>
        <w:spacing w:beforeLines="50" w:before="156"/>
        <w:jc w:val="center"/>
        <w:rPr>
          <w:rFonts w:eastAsiaTheme="minorEastAsia"/>
          <w:szCs w:val="20"/>
          <w:lang w:val="en-GB" w:eastAsia="zh-CN"/>
        </w:rPr>
      </w:pPr>
      <w:r>
        <w:rPr>
          <w:rFonts w:eastAsiaTheme="minorEastAsia"/>
          <w:noProof/>
          <w:szCs w:val="20"/>
          <w:lang w:val="en-GB" w:eastAsia="zh-CN"/>
        </w:rPr>
        <w:lastRenderedPageBreak/>
        <w:drawing>
          <wp:inline distT="0" distB="0" distL="0" distR="0" wp14:anchorId="19ED0D13" wp14:editId="454EF20F">
            <wp:extent cx="4080093" cy="2098067"/>
            <wp:effectExtent l="0" t="0" r="0"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85989" cy="2101099"/>
                    </a:xfrm>
                    <a:prstGeom prst="rect">
                      <a:avLst/>
                    </a:prstGeom>
                    <a:noFill/>
                  </pic:spPr>
                </pic:pic>
              </a:graphicData>
            </a:graphic>
          </wp:inline>
        </w:drawing>
      </w:r>
    </w:p>
    <w:p w14:paraId="29184A2E" w14:textId="6C5AA79A" w:rsidR="00BF5D0B" w:rsidRPr="00460E1D" w:rsidRDefault="00D7136C" w:rsidP="00D7136C">
      <w:pPr>
        <w:pStyle w:val="a0"/>
        <w:spacing w:beforeLines="50" w:before="156"/>
        <w:jc w:val="center"/>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igure 5. SNR settings in BFD measurement relaxation test cases</w:t>
      </w:r>
    </w:p>
    <w:p w14:paraId="6A87132B" w14:textId="7D227680" w:rsidR="00D7136C" w:rsidRDefault="00D7136C" w:rsidP="00727BF5">
      <w:pPr>
        <w:pStyle w:val="a0"/>
        <w:spacing w:beforeLines="50" w:before="156"/>
        <w:jc w:val="left"/>
        <w:rPr>
          <w:rFonts w:eastAsiaTheme="minorEastAsia"/>
          <w:szCs w:val="20"/>
          <w:lang w:val="en-GB" w:eastAsia="zh-CN"/>
        </w:rPr>
      </w:pPr>
      <w:r>
        <w:rPr>
          <w:rFonts w:eastAsiaTheme="minorEastAsia" w:hint="eastAsia"/>
          <w:szCs w:val="20"/>
          <w:lang w:val="en-GB" w:eastAsia="zh-CN"/>
        </w:rPr>
        <w:t>B</w:t>
      </w:r>
      <w:r>
        <w:rPr>
          <w:rFonts w:eastAsiaTheme="minorEastAsia"/>
          <w:szCs w:val="20"/>
          <w:lang w:val="en-GB" w:eastAsia="zh-CN"/>
        </w:rPr>
        <w:t xml:space="preserve">y using exiting conditions 2, UE behavior should be </w:t>
      </w:r>
    </w:p>
    <w:p w14:paraId="1C31927A" w14:textId="77777777" w:rsidR="00D7136C" w:rsidRDefault="00D7136C" w:rsidP="00D7136C">
      <w:pPr>
        <w:pStyle w:val="a0"/>
        <w:spacing w:beforeLines="50" w:before="156"/>
        <w:jc w:val="left"/>
        <w:rPr>
          <w:rFonts w:eastAsiaTheme="minorEastAsia"/>
          <w:szCs w:val="20"/>
          <w:lang w:val="en-GB" w:eastAsia="zh-CN"/>
        </w:rPr>
      </w:pPr>
      <w:r>
        <w:rPr>
          <w:rFonts w:eastAsiaTheme="minorEastAsia" w:hint="eastAsia"/>
          <w:szCs w:val="20"/>
          <w:lang w:val="en-GB" w:eastAsia="zh-CN"/>
        </w:rPr>
        <w:t>E</w:t>
      </w:r>
      <w:r>
        <w:rPr>
          <w:rFonts w:eastAsiaTheme="minorEastAsia"/>
          <w:szCs w:val="20"/>
          <w:lang w:val="en-GB" w:eastAsia="zh-CN"/>
        </w:rPr>
        <w:t xml:space="preserve">ntering relaxation at the start of time duration T1 </w:t>
      </w:r>
    </w:p>
    <w:p w14:paraId="34CD0426" w14:textId="77777777" w:rsidR="00D7136C" w:rsidRPr="00AF0CD7" w:rsidRDefault="00D7136C" w:rsidP="00D7136C">
      <w:pPr>
        <w:pStyle w:val="a0"/>
        <w:spacing w:beforeLines="50" w:before="156"/>
        <w:jc w:val="left"/>
        <w:rPr>
          <w:rFonts w:eastAsiaTheme="minorEastAsia"/>
          <w:szCs w:val="20"/>
          <w:lang w:val="en-GB" w:eastAsia="zh-CN"/>
        </w:rPr>
      </w:pPr>
      <w:r>
        <w:rPr>
          <w:rFonts w:eastAsiaTheme="minorEastAsia" w:hint="eastAsia"/>
          <w:szCs w:val="20"/>
          <w:lang w:val="en-GB" w:eastAsia="zh-CN"/>
        </w:rPr>
        <w:t>E</w:t>
      </w:r>
      <w:r>
        <w:rPr>
          <w:rFonts w:eastAsiaTheme="minorEastAsia"/>
          <w:szCs w:val="20"/>
          <w:lang w:val="en-GB" w:eastAsia="zh-CN"/>
        </w:rPr>
        <w:t>xiting relaxation at the start of time duration T2</w:t>
      </w:r>
    </w:p>
    <w:p w14:paraId="5CC9F753" w14:textId="1A55C2A9" w:rsidR="00D7136C" w:rsidRPr="00127D73" w:rsidRDefault="00D7136C" w:rsidP="00D7136C">
      <w:pPr>
        <w:pStyle w:val="a0"/>
        <w:spacing w:beforeLines="50" w:before="156"/>
        <w:jc w:val="left"/>
        <w:rPr>
          <w:rFonts w:eastAsiaTheme="minorEastAsia"/>
          <w:szCs w:val="20"/>
          <w:lang w:val="en-GB" w:eastAsia="zh-CN"/>
        </w:rPr>
      </w:pPr>
      <w:r w:rsidRPr="000B1625">
        <w:rPr>
          <w:rFonts w:eastAsiaTheme="minorEastAsia"/>
          <w:szCs w:val="20"/>
          <w:lang w:val="en-GB" w:eastAsia="zh-CN"/>
        </w:rPr>
        <w:t xml:space="preserve">UE shall </w:t>
      </w:r>
      <w:r>
        <w:rPr>
          <w:rFonts w:eastAsiaTheme="minorEastAsia"/>
          <w:szCs w:val="20"/>
          <w:lang w:val="en-GB" w:eastAsia="zh-CN"/>
        </w:rPr>
        <w:t>detect beam failure during T3</w:t>
      </w:r>
      <w:r w:rsidR="0024398D">
        <w:rPr>
          <w:rFonts w:eastAsiaTheme="minorEastAsia"/>
          <w:szCs w:val="20"/>
          <w:lang w:val="en-GB" w:eastAsia="zh-CN"/>
        </w:rPr>
        <w:t xml:space="preserve">, and </w:t>
      </w:r>
      <w:r w:rsidRPr="000B1625">
        <w:rPr>
          <w:rFonts w:eastAsiaTheme="minorEastAsia"/>
          <w:szCs w:val="20"/>
          <w:lang w:val="en-GB" w:eastAsia="zh-CN"/>
        </w:rPr>
        <w:t xml:space="preserve">stop transmitting uplink signal </w:t>
      </w:r>
      <w:r w:rsidR="0024398D">
        <w:rPr>
          <w:rFonts w:eastAsiaTheme="minorEastAsia"/>
          <w:szCs w:val="20"/>
          <w:lang w:val="en-GB" w:eastAsia="zh-CN"/>
        </w:rPr>
        <w:t xml:space="preserve">in Cell 1 </w:t>
      </w:r>
      <w:r w:rsidRPr="000B1625">
        <w:rPr>
          <w:rFonts w:eastAsiaTheme="minorEastAsia"/>
          <w:szCs w:val="20"/>
          <w:lang w:val="en-GB" w:eastAsia="zh-CN"/>
        </w:rPr>
        <w:t xml:space="preserve">in no later than time point C (D1 second after the start of the time duration T3) on the PCell, </w:t>
      </w:r>
      <w:r w:rsidR="0024398D">
        <w:rPr>
          <w:rFonts w:eastAsiaTheme="minorEastAsia"/>
          <w:szCs w:val="20"/>
          <w:lang w:val="en-GB" w:eastAsia="zh-CN"/>
        </w:rPr>
        <w:t xml:space="preserve">D1 = </w:t>
      </w:r>
      <w:r w:rsidR="0024398D" w:rsidRPr="0024398D">
        <w:rPr>
          <w:rFonts w:eastAsiaTheme="minorEastAsia"/>
          <w:szCs w:val="20"/>
          <w:lang w:val="en-GB" w:eastAsia="zh-CN"/>
        </w:rPr>
        <w:t>T</w:t>
      </w:r>
      <w:r w:rsidR="0024398D" w:rsidRPr="00127D73">
        <w:rPr>
          <w:rFonts w:eastAsiaTheme="minorEastAsia"/>
          <w:szCs w:val="20"/>
          <w:vertAlign w:val="subscript"/>
          <w:lang w:val="en-GB" w:eastAsia="zh-CN"/>
        </w:rPr>
        <w:t>Evaluate_BFD</w:t>
      </w:r>
      <w:r w:rsidR="0024398D">
        <w:rPr>
          <w:rFonts w:eastAsiaTheme="minorEastAsia"/>
          <w:szCs w:val="20"/>
          <w:lang w:val="en-GB" w:eastAsia="zh-CN"/>
        </w:rPr>
        <w:t>+beamFailureInstanceMaxCount*</w:t>
      </w:r>
      <w:r w:rsidR="00127D73" w:rsidRPr="00127D73">
        <w:rPr>
          <w:rFonts w:eastAsiaTheme="minorEastAsia"/>
          <w:szCs w:val="20"/>
          <w:lang w:val="en-GB" w:eastAsia="zh-CN"/>
        </w:rPr>
        <w:t>T</w:t>
      </w:r>
      <w:r w:rsidR="00127D73" w:rsidRPr="00127D73">
        <w:rPr>
          <w:rFonts w:eastAsiaTheme="minorEastAsia"/>
          <w:szCs w:val="20"/>
          <w:vertAlign w:val="subscript"/>
          <w:lang w:val="en-GB" w:eastAsia="zh-CN"/>
        </w:rPr>
        <w:t>Indication_interval_BFD</w:t>
      </w:r>
      <w:r w:rsidR="00127D73">
        <w:rPr>
          <w:rFonts w:eastAsiaTheme="minorEastAsia"/>
          <w:szCs w:val="20"/>
          <w:lang w:val="en-GB" w:eastAsia="zh-CN"/>
        </w:rPr>
        <w:t>.</w:t>
      </w:r>
    </w:p>
    <w:p w14:paraId="4244C519" w14:textId="6DB8F9F3" w:rsidR="00127D73" w:rsidRDefault="00A478EC" w:rsidP="00A478EC">
      <w:pPr>
        <w:pStyle w:val="a0"/>
        <w:spacing w:after="0"/>
        <w:jc w:val="left"/>
        <w:rPr>
          <w:rFonts w:eastAsiaTheme="minorEastAsia"/>
          <w:b/>
          <w:bCs/>
          <w:i/>
          <w:iCs/>
          <w:szCs w:val="20"/>
          <w:lang w:eastAsia="zh-CN"/>
        </w:rPr>
      </w:pPr>
      <w:bookmarkStart w:id="0" w:name="OLE_LINK3"/>
      <w:bookmarkStart w:id="1" w:name="OLE_LINK4"/>
      <w:r w:rsidRPr="00AE5835">
        <w:rPr>
          <w:rFonts w:eastAsiaTheme="minorEastAsia" w:hint="eastAsia"/>
          <w:b/>
          <w:bCs/>
          <w:i/>
          <w:iCs/>
          <w:szCs w:val="20"/>
          <w:lang w:eastAsia="zh-CN"/>
        </w:rPr>
        <w:t>P</w:t>
      </w:r>
      <w:r w:rsidRPr="00AE5835">
        <w:rPr>
          <w:rFonts w:eastAsiaTheme="minorEastAsia"/>
          <w:b/>
          <w:bCs/>
          <w:i/>
          <w:iCs/>
          <w:szCs w:val="20"/>
          <w:lang w:eastAsia="zh-CN"/>
        </w:rPr>
        <w:t xml:space="preserve">roposal </w:t>
      </w:r>
      <w:r w:rsidR="00764F70">
        <w:rPr>
          <w:rFonts w:eastAsiaTheme="minorEastAsia"/>
          <w:b/>
          <w:bCs/>
          <w:i/>
          <w:iCs/>
          <w:szCs w:val="20"/>
          <w:lang w:eastAsia="zh-CN"/>
        </w:rPr>
        <w:t>7</w:t>
      </w:r>
      <w:r w:rsidRPr="00AE5835">
        <w:rPr>
          <w:rFonts w:eastAsiaTheme="minorEastAsia"/>
          <w:b/>
          <w:bCs/>
          <w:i/>
          <w:iCs/>
          <w:szCs w:val="20"/>
          <w:lang w:eastAsia="zh-CN"/>
        </w:rPr>
        <w:t xml:space="preserve">: </w:t>
      </w:r>
      <w:r w:rsidR="00127D73">
        <w:rPr>
          <w:rFonts w:eastAsiaTheme="minorEastAsia"/>
          <w:b/>
          <w:bCs/>
          <w:i/>
          <w:iCs/>
          <w:szCs w:val="20"/>
          <w:lang w:eastAsia="zh-CN"/>
        </w:rPr>
        <w:t>Revisit the SNR variation setting configuration for BFD measurement relaxation test cases.</w:t>
      </w:r>
    </w:p>
    <w:p w14:paraId="7CEF7978" w14:textId="58E0984A" w:rsidR="00127D73" w:rsidRDefault="00127D73" w:rsidP="00A478EC">
      <w:pPr>
        <w:pStyle w:val="a0"/>
        <w:numPr>
          <w:ilvl w:val="0"/>
          <w:numId w:val="17"/>
        </w:numPr>
        <w:spacing w:after="0"/>
        <w:jc w:val="left"/>
        <w:rPr>
          <w:rFonts w:eastAsiaTheme="minorEastAsia"/>
          <w:b/>
          <w:bCs/>
          <w:i/>
          <w:iCs/>
          <w:szCs w:val="20"/>
          <w:lang w:eastAsia="zh-CN"/>
        </w:rPr>
      </w:pPr>
      <w:r>
        <w:rPr>
          <w:rFonts w:eastAsiaTheme="minorEastAsia"/>
          <w:b/>
          <w:bCs/>
          <w:i/>
          <w:iCs/>
          <w:szCs w:val="20"/>
          <w:lang w:eastAsia="zh-CN"/>
        </w:rPr>
        <w:t>During time period T1, SNR higher than Qin for both BFD-RSs</w:t>
      </w:r>
    </w:p>
    <w:p w14:paraId="2DDBA64C" w14:textId="5547DE39" w:rsidR="00127D73" w:rsidRDefault="00127D73" w:rsidP="00A478EC">
      <w:pPr>
        <w:pStyle w:val="a0"/>
        <w:numPr>
          <w:ilvl w:val="0"/>
          <w:numId w:val="17"/>
        </w:numPr>
        <w:spacing w:after="0"/>
        <w:jc w:val="left"/>
        <w:rPr>
          <w:rFonts w:eastAsiaTheme="minorEastAsia"/>
          <w:b/>
          <w:bCs/>
          <w:i/>
          <w:iCs/>
          <w:szCs w:val="20"/>
          <w:lang w:eastAsia="zh-CN"/>
        </w:rPr>
      </w:pPr>
      <w:r>
        <w:rPr>
          <w:rFonts w:eastAsiaTheme="minorEastAsia"/>
          <w:b/>
          <w:bCs/>
          <w:i/>
          <w:iCs/>
          <w:szCs w:val="20"/>
          <w:lang w:eastAsia="zh-CN"/>
        </w:rPr>
        <w:t>During time period T2, SNR higher than Qout_LR, lower than Qin for BFD-RS1, SNR lower than Q</w:t>
      </w:r>
      <w:r>
        <w:rPr>
          <w:rFonts w:eastAsiaTheme="minorEastAsia" w:hint="eastAsia"/>
          <w:b/>
          <w:bCs/>
          <w:i/>
          <w:iCs/>
          <w:szCs w:val="20"/>
          <w:lang w:eastAsia="zh-CN"/>
        </w:rPr>
        <w:t>ou</w:t>
      </w:r>
      <w:r>
        <w:rPr>
          <w:rFonts w:eastAsiaTheme="minorEastAsia"/>
          <w:b/>
          <w:bCs/>
          <w:i/>
          <w:iCs/>
          <w:szCs w:val="20"/>
          <w:lang w:eastAsia="zh-CN"/>
        </w:rPr>
        <w:t>t_LR for BFD-RS2,</w:t>
      </w:r>
    </w:p>
    <w:p w14:paraId="7EF9188D" w14:textId="77777777" w:rsidR="00127D73" w:rsidRDefault="00127D73" w:rsidP="00127D73">
      <w:pPr>
        <w:pStyle w:val="a0"/>
        <w:numPr>
          <w:ilvl w:val="0"/>
          <w:numId w:val="17"/>
        </w:numPr>
        <w:spacing w:after="0"/>
        <w:jc w:val="left"/>
        <w:rPr>
          <w:rFonts w:eastAsiaTheme="minorEastAsia"/>
          <w:b/>
          <w:bCs/>
          <w:i/>
          <w:iCs/>
          <w:szCs w:val="20"/>
          <w:lang w:eastAsia="zh-CN"/>
        </w:rPr>
      </w:pPr>
      <w:r>
        <w:rPr>
          <w:rFonts w:eastAsiaTheme="minorEastAsia"/>
          <w:b/>
          <w:bCs/>
          <w:i/>
          <w:iCs/>
          <w:szCs w:val="20"/>
          <w:lang w:eastAsia="zh-CN"/>
        </w:rPr>
        <w:t>During time period T2, SNR lower than Q</w:t>
      </w:r>
      <w:r>
        <w:rPr>
          <w:rFonts w:eastAsiaTheme="minorEastAsia" w:hint="eastAsia"/>
          <w:b/>
          <w:bCs/>
          <w:i/>
          <w:iCs/>
          <w:szCs w:val="20"/>
          <w:lang w:eastAsia="zh-CN"/>
        </w:rPr>
        <w:t>ou</w:t>
      </w:r>
      <w:r>
        <w:rPr>
          <w:rFonts w:eastAsiaTheme="minorEastAsia"/>
          <w:b/>
          <w:bCs/>
          <w:i/>
          <w:iCs/>
          <w:szCs w:val="20"/>
          <w:lang w:eastAsia="zh-CN"/>
        </w:rPr>
        <w:t>t_LR for both BFD-RSs</w:t>
      </w:r>
    </w:p>
    <w:p w14:paraId="6299A792" w14:textId="13E501CB" w:rsidR="00127D73" w:rsidRPr="008A7A53" w:rsidRDefault="00127D73" w:rsidP="00127D73">
      <w:pPr>
        <w:pStyle w:val="a0"/>
        <w:numPr>
          <w:ilvl w:val="0"/>
          <w:numId w:val="17"/>
        </w:numPr>
        <w:spacing w:after="0"/>
        <w:jc w:val="left"/>
        <w:rPr>
          <w:rFonts w:eastAsiaTheme="minorEastAsia"/>
          <w:b/>
          <w:bCs/>
          <w:i/>
          <w:iCs/>
          <w:szCs w:val="20"/>
          <w:lang w:eastAsia="zh-CN"/>
        </w:rPr>
      </w:pPr>
      <w:r w:rsidRPr="008A7A53">
        <w:rPr>
          <w:rFonts w:eastAsiaTheme="minorEastAsia"/>
          <w:b/>
          <w:bCs/>
          <w:i/>
          <w:iCs/>
          <w:szCs w:val="20"/>
          <w:lang w:eastAsia="zh-CN"/>
        </w:rPr>
        <w:t xml:space="preserve">UE shall stop transmitting uplink signal in no later than D1 second after the start of the time duration T3 on the PCell, </w:t>
      </w:r>
      <w:r w:rsidRPr="008A7A53">
        <w:rPr>
          <w:rFonts w:eastAsiaTheme="minorEastAsia"/>
          <w:b/>
          <w:bCs/>
          <w:i/>
          <w:iCs/>
          <w:szCs w:val="20"/>
          <w:lang w:val="en-GB" w:eastAsia="zh-CN"/>
        </w:rPr>
        <w:t>D1 = T</w:t>
      </w:r>
      <w:r w:rsidRPr="008A7A53">
        <w:rPr>
          <w:rFonts w:eastAsiaTheme="minorEastAsia"/>
          <w:b/>
          <w:bCs/>
          <w:i/>
          <w:iCs/>
          <w:szCs w:val="20"/>
          <w:vertAlign w:val="subscript"/>
          <w:lang w:val="en-GB" w:eastAsia="zh-CN"/>
        </w:rPr>
        <w:t>Evaluate_BFD</w:t>
      </w:r>
      <w:r w:rsidRPr="008A7A53">
        <w:rPr>
          <w:rFonts w:eastAsiaTheme="minorEastAsia"/>
          <w:b/>
          <w:bCs/>
          <w:i/>
          <w:iCs/>
          <w:szCs w:val="20"/>
          <w:lang w:val="en-GB" w:eastAsia="zh-CN"/>
        </w:rPr>
        <w:t>+beamFailureInstanceMaxCount*T</w:t>
      </w:r>
      <w:r w:rsidRPr="008A7A53">
        <w:rPr>
          <w:rFonts w:eastAsiaTheme="minorEastAsia"/>
          <w:b/>
          <w:bCs/>
          <w:i/>
          <w:iCs/>
          <w:szCs w:val="20"/>
          <w:vertAlign w:val="subscript"/>
          <w:lang w:val="en-GB" w:eastAsia="zh-CN"/>
        </w:rPr>
        <w:t>Indication_interval_BFD</w:t>
      </w:r>
      <w:r w:rsidRPr="008A7A53">
        <w:rPr>
          <w:rFonts w:eastAsiaTheme="minorEastAsia"/>
          <w:b/>
          <w:bCs/>
          <w:i/>
          <w:iCs/>
          <w:szCs w:val="20"/>
          <w:lang w:val="en-GB" w:eastAsia="zh-CN"/>
        </w:rPr>
        <w:t xml:space="preserve">. </w:t>
      </w:r>
    </w:p>
    <w:bookmarkEnd w:id="0"/>
    <w:bookmarkEnd w:id="1"/>
    <w:p w14:paraId="273E586C" w14:textId="77777777" w:rsidR="00C72029" w:rsidRPr="000A4C5A" w:rsidRDefault="00C72029">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Pr>
          <w:rFonts w:eastAsia="宋体"/>
          <w:lang w:eastAsia="zh-CN"/>
        </w:rPr>
        <w:t>Conclusion</w:t>
      </w:r>
    </w:p>
    <w:p w14:paraId="1DD2FE9A" w14:textId="1DAD757B" w:rsidR="002D6D61" w:rsidRDefault="004B0E9D" w:rsidP="006E721B">
      <w:pPr>
        <w:pStyle w:val="a0"/>
        <w:tabs>
          <w:tab w:val="num" w:pos="284"/>
          <w:tab w:val="left" w:pos="5103"/>
        </w:tabs>
        <w:snapToGrid w:val="0"/>
        <w:jc w:val="left"/>
        <w:rPr>
          <w:rFonts w:eastAsia="宋体"/>
          <w:sz w:val="21"/>
          <w:szCs w:val="21"/>
          <w:lang w:eastAsia="zh-CN"/>
        </w:rPr>
      </w:pPr>
      <w:r>
        <w:rPr>
          <w:rFonts w:eastAsia="宋体" w:hint="eastAsia"/>
          <w:sz w:val="21"/>
          <w:szCs w:val="21"/>
          <w:lang w:eastAsia="zh-CN"/>
        </w:rPr>
        <w:t xml:space="preserve">In this contribution, we </w:t>
      </w:r>
      <w:r w:rsidR="007B4334">
        <w:rPr>
          <w:rFonts w:eastAsia="宋体"/>
          <w:sz w:val="21"/>
          <w:szCs w:val="21"/>
          <w:lang w:eastAsia="zh-CN"/>
        </w:rPr>
        <w:t xml:space="preserve">give our consideration of </w:t>
      </w:r>
      <w:r w:rsidR="00673B8A">
        <w:rPr>
          <w:rFonts w:eastAsia="宋体"/>
          <w:sz w:val="21"/>
          <w:szCs w:val="21"/>
          <w:lang w:eastAsia="zh-CN"/>
        </w:rPr>
        <w:t>whether and how</w:t>
      </w:r>
      <w:r w:rsidR="007B4334">
        <w:rPr>
          <w:rFonts w:eastAsia="宋体"/>
          <w:sz w:val="21"/>
          <w:szCs w:val="21"/>
          <w:lang w:eastAsia="zh-CN"/>
        </w:rPr>
        <w:t xml:space="preserve"> to test </w:t>
      </w:r>
      <w:r w:rsidR="00673B8A">
        <w:rPr>
          <w:rFonts w:eastAsia="宋体"/>
          <w:sz w:val="21"/>
          <w:szCs w:val="21"/>
          <w:lang w:eastAsia="zh-CN"/>
        </w:rPr>
        <w:t>RLM/BFD relaxation</w:t>
      </w:r>
      <w:r w:rsidR="0017589D">
        <w:rPr>
          <w:rFonts w:eastAsia="宋体"/>
          <w:sz w:val="21"/>
          <w:szCs w:val="21"/>
          <w:lang w:eastAsia="zh-CN"/>
        </w:rPr>
        <w:t>, the proposal</w:t>
      </w:r>
      <w:r w:rsidR="007B4334">
        <w:rPr>
          <w:rFonts w:eastAsia="宋体"/>
          <w:sz w:val="21"/>
          <w:szCs w:val="21"/>
          <w:lang w:eastAsia="zh-CN"/>
        </w:rPr>
        <w:t>s</w:t>
      </w:r>
      <w:r w:rsidR="0017589D">
        <w:rPr>
          <w:rFonts w:eastAsia="宋体" w:hint="eastAsia"/>
          <w:sz w:val="21"/>
          <w:szCs w:val="21"/>
          <w:lang w:eastAsia="zh-CN"/>
        </w:rPr>
        <w:t xml:space="preserve"> </w:t>
      </w:r>
      <w:r w:rsidR="007B4334">
        <w:rPr>
          <w:rFonts w:eastAsia="宋体"/>
          <w:sz w:val="21"/>
          <w:szCs w:val="21"/>
          <w:lang w:eastAsia="zh-CN"/>
        </w:rPr>
        <w:t>are</w:t>
      </w:r>
      <w:r w:rsidR="0017589D">
        <w:rPr>
          <w:rFonts w:eastAsia="宋体" w:hint="eastAsia"/>
          <w:sz w:val="21"/>
          <w:szCs w:val="21"/>
          <w:lang w:eastAsia="zh-CN"/>
        </w:rPr>
        <w:t xml:space="preserve"> </w:t>
      </w:r>
      <w:r w:rsidR="00EB4DED">
        <w:rPr>
          <w:rFonts w:eastAsia="宋体"/>
          <w:sz w:val="21"/>
          <w:szCs w:val="21"/>
          <w:lang w:eastAsia="zh-CN"/>
        </w:rPr>
        <w:t>provided as follows:</w:t>
      </w:r>
    </w:p>
    <w:p w14:paraId="51FB6499" w14:textId="77777777" w:rsidR="00237640" w:rsidRDefault="00237640" w:rsidP="00673B8A">
      <w:pPr>
        <w:pStyle w:val="a0"/>
        <w:jc w:val="left"/>
        <w:rPr>
          <w:rFonts w:eastAsiaTheme="minorEastAsia"/>
          <w:b/>
          <w:bCs/>
          <w:i/>
          <w:iCs/>
          <w:szCs w:val="20"/>
          <w:lang w:eastAsia="zh-CN"/>
        </w:rPr>
      </w:pPr>
      <w:r w:rsidRPr="00AE5835">
        <w:rPr>
          <w:rFonts w:eastAsiaTheme="minorEastAsia" w:hint="eastAsia"/>
          <w:b/>
          <w:bCs/>
          <w:i/>
          <w:iCs/>
          <w:szCs w:val="20"/>
          <w:lang w:eastAsia="zh-CN"/>
        </w:rPr>
        <w:t>P</w:t>
      </w:r>
      <w:r w:rsidRPr="00AE5835">
        <w:rPr>
          <w:rFonts w:eastAsiaTheme="minorEastAsia"/>
          <w:b/>
          <w:bCs/>
          <w:i/>
          <w:iCs/>
          <w:szCs w:val="20"/>
          <w:lang w:eastAsia="zh-CN"/>
        </w:rPr>
        <w:t xml:space="preserve">roposal 1: </w:t>
      </w:r>
      <w:r>
        <w:rPr>
          <w:rFonts w:eastAsiaTheme="minorEastAsia"/>
          <w:b/>
          <w:bCs/>
          <w:i/>
          <w:iCs/>
          <w:szCs w:val="20"/>
          <w:lang w:eastAsia="zh-CN"/>
        </w:rPr>
        <w:t>O</w:t>
      </w:r>
      <w:r w:rsidRPr="000B7213">
        <w:rPr>
          <w:rFonts w:eastAsiaTheme="minorEastAsia"/>
          <w:b/>
          <w:bCs/>
          <w:i/>
          <w:iCs/>
          <w:szCs w:val="20"/>
          <w:lang w:eastAsia="zh-CN"/>
        </w:rPr>
        <w:t>ut-of-sync testing for RLM relaxation should be defined, while in-sync test cases for RLM measurement relaxation are not particularly necessary.</w:t>
      </w:r>
    </w:p>
    <w:p w14:paraId="579C2AA8" w14:textId="77777777" w:rsidR="00237640" w:rsidRDefault="00237640" w:rsidP="00673B8A">
      <w:pPr>
        <w:pStyle w:val="a0"/>
        <w:jc w:val="left"/>
        <w:rPr>
          <w:rFonts w:eastAsiaTheme="minorEastAsia"/>
          <w:b/>
          <w:bCs/>
          <w:i/>
          <w:iCs/>
          <w:szCs w:val="20"/>
          <w:lang w:eastAsia="zh-CN"/>
        </w:rPr>
      </w:pPr>
      <w:r w:rsidRPr="00AE5835">
        <w:rPr>
          <w:rFonts w:eastAsiaTheme="minorEastAsia" w:hint="eastAsia"/>
          <w:b/>
          <w:bCs/>
          <w:i/>
          <w:iCs/>
          <w:szCs w:val="20"/>
          <w:lang w:eastAsia="zh-CN"/>
        </w:rPr>
        <w:t>P</w:t>
      </w:r>
      <w:r w:rsidRPr="00AE5835">
        <w:rPr>
          <w:rFonts w:eastAsiaTheme="minorEastAsia"/>
          <w:b/>
          <w:bCs/>
          <w:i/>
          <w:iCs/>
          <w:szCs w:val="20"/>
          <w:lang w:eastAsia="zh-CN"/>
        </w:rPr>
        <w:t xml:space="preserve">roposal </w:t>
      </w:r>
      <w:r>
        <w:rPr>
          <w:rFonts w:eastAsiaTheme="minorEastAsia"/>
          <w:b/>
          <w:bCs/>
          <w:i/>
          <w:iCs/>
          <w:szCs w:val="20"/>
          <w:lang w:eastAsia="zh-CN"/>
        </w:rPr>
        <w:t>2</w:t>
      </w:r>
      <w:r w:rsidRPr="00AE5835">
        <w:rPr>
          <w:rFonts w:eastAsiaTheme="minorEastAsia"/>
          <w:b/>
          <w:bCs/>
          <w:i/>
          <w:iCs/>
          <w:szCs w:val="20"/>
          <w:lang w:eastAsia="zh-CN"/>
        </w:rPr>
        <w:t xml:space="preserve">: </w:t>
      </w:r>
      <w:r>
        <w:rPr>
          <w:rFonts w:eastAsiaTheme="minorEastAsia"/>
          <w:b/>
          <w:bCs/>
          <w:i/>
          <w:iCs/>
          <w:szCs w:val="20"/>
          <w:lang w:eastAsia="zh-CN"/>
        </w:rPr>
        <w:t>In BFD relaxation test cases, the link recovery procedure testing is not much necessary, the q1 resource set may not need to configured.</w:t>
      </w:r>
    </w:p>
    <w:p w14:paraId="3FA93D32" w14:textId="77777777" w:rsidR="00764F70" w:rsidRDefault="00764F70" w:rsidP="00764F70">
      <w:pPr>
        <w:pStyle w:val="a0"/>
        <w:jc w:val="left"/>
        <w:rPr>
          <w:rFonts w:eastAsiaTheme="minorEastAsia"/>
          <w:b/>
          <w:bCs/>
          <w:i/>
          <w:iCs/>
          <w:szCs w:val="20"/>
          <w:lang w:eastAsia="zh-CN"/>
        </w:rPr>
      </w:pPr>
      <w:r w:rsidRPr="00AE5835">
        <w:rPr>
          <w:rFonts w:eastAsiaTheme="minorEastAsia" w:hint="eastAsia"/>
          <w:b/>
          <w:bCs/>
          <w:i/>
          <w:iCs/>
          <w:szCs w:val="20"/>
          <w:lang w:eastAsia="zh-CN"/>
        </w:rPr>
        <w:t>P</w:t>
      </w:r>
      <w:r w:rsidRPr="00AE5835">
        <w:rPr>
          <w:rFonts w:eastAsiaTheme="minorEastAsia"/>
          <w:b/>
          <w:bCs/>
          <w:i/>
          <w:iCs/>
          <w:szCs w:val="20"/>
          <w:lang w:eastAsia="zh-CN"/>
        </w:rPr>
        <w:t xml:space="preserve">roposal </w:t>
      </w:r>
      <w:r>
        <w:rPr>
          <w:rFonts w:eastAsiaTheme="minorEastAsia"/>
          <w:b/>
          <w:bCs/>
          <w:i/>
          <w:iCs/>
          <w:szCs w:val="20"/>
          <w:lang w:eastAsia="zh-CN"/>
        </w:rPr>
        <w:t>3</w:t>
      </w:r>
      <w:r w:rsidRPr="00AE5835">
        <w:rPr>
          <w:rFonts w:eastAsiaTheme="minorEastAsia"/>
          <w:b/>
          <w:bCs/>
          <w:i/>
          <w:iCs/>
          <w:szCs w:val="20"/>
          <w:lang w:eastAsia="zh-CN"/>
        </w:rPr>
        <w:t xml:space="preserve">: </w:t>
      </w:r>
      <w:r w:rsidRPr="00364D24">
        <w:rPr>
          <w:rFonts w:eastAsiaTheme="minorEastAsia"/>
          <w:b/>
          <w:bCs/>
          <w:i/>
          <w:iCs/>
          <w:szCs w:val="20"/>
          <w:lang w:eastAsia="zh-CN"/>
        </w:rPr>
        <w:t xml:space="preserve">Different DRX cycles can be configured for SSB based RLM/BFD and CSI-RS based RLM/BFD test cases in FR1. </w:t>
      </w:r>
    </w:p>
    <w:p w14:paraId="4A0105FC" w14:textId="77777777" w:rsidR="00764F70" w:rsidRDefault="00764F70" w:rsidP="00764F70">
      <w:pPr>
        <w:pStyle w:val="a0"/>
        <w:jc w:val="left"/>
        <w:rPr>
          <w:rFonts w:eastAsiaTheme="minorEastAsia"/>
          <w:b/>
          <w:bCs/>
          <w:i/>
          <w:iCs/>
          <w:szCs w:val="20"/>
          <w:lang w:eastAsia="zh-CN"/>
        </w:rPr>
      </w:pPr>
      <w:r w:rsidRPr="00AE5835">
        <w:rPr>
          <w:rFonts w:eastAsiaTheme="minorEastAsia" w:hint="eastAsia"/>
          <w:b/>
          <w:bCs/>
          <w:i/>
          <w:iCs/>
          <w:szCs w:val="20"/>
          <w:lang w:eastAsia="zh-CN"/>
        </w:rPr>
        <w:t>P</w:t>
      </w:r>
      <w:r w:rsidRPr="00AE5835">
        <w:rPr>
          <w:rFonts w:eastAsiaTheme="minorEastAsia"/>
          <w:b/>
          <w:bCs/>
          <w:i/>
          <w:iCs/>
          <w:szCs w:val="20"/>
          <w:lang w:eastAsia="zh-CN"/>
        </w:rPr>
        <w:t xml:space="preserve">roposal </w:t>
      </w:r>
      <w:r>
        <w:rPr>
          <w:rFonts w:eastAsiaTheme="minorEastAsia"/>
          <w:b/>
          <w:bCs/>
          <w:i/>
          <w:iCs/>
          <w:szCs w:val="20"/>
          <w:lang w:eastAsia="zh-CN"/>
        </w:rPr>
        <w:t>4</w:t>
      </w:r>
      <w:r w:rsidRPr="00AE5835">
        <w:rPr>
          <w:rFonts w:eastAsiaTheme="minorEastAsia"/>
          <w:b/>
          <w:bCs/>
          <w:i/>
          <w:iCs/>
          <w:szCs w:val="20"/>
          <w:lang w:eastAsia="zh-CN"/>
        </w:rPr>
        <w:t xml:space="preserve">: </w:t>
      </w:r>
      <w:r>
        <w:rPr>
          <w:rFonts w:eastAsiaTheme="minorEastAsia"/>
          <w:b/>
          <w:bCs/>
          <w:i/>
          <w:iCs/>
          <w:szCs w:val="20"/>
          <w:lang w:eastAsia="zh-CN"/>
        </w:rPr>
        <w:t>In general, we s</w:t>
      </w:r>
      <w:r w:rsidRPr="00D64C55">
        <w:rPr>
          <w:rFonts w:eastAsiaTheme="minorEastAsia"/>
          <w:b/>
          <w:bCs/>
          <w:i/>
          <w:iCs/>
          <w:szCs w:val="20"/>
          <w:lang w:eastAsia="zh-CN"/>
        </w:rPr>
        <w:t>upport all RLM out-of-sync test and Beam failure detection test in FR1 and FR2 for NR-SA and EN-DC.</w:t>
      </w:r>
    </w:p>
    <w:p w14:paraId="6003C16E" w14:textId="77777777" w:rsidR="00764F70" w:rsidRDefault="00764F70" w:rsidP="00764F70">
      <w:pPr>
        <w:pStyle w:val="a0"/>
        <w:jc w:val="left"/>
        <w:rPr>
          <w:rFonts w:eastAsiaTheme="minorEastAsia"/>
          <w:b/>
          <w:bCs/>
          <w:i/>
          <w:iCs/>
          <w:szCs w:val="20"/>
          <w:lang w:eastAsia="zh-CN"/>
        </w:rPr>
      </w:pPr>
      <w:r w:rsidRPr="00AE5835">
        <w:rPr>
          <w:rFonts w:eastAsiaTheme="minorEastAsia" w:hint="eastAsia"/>
          <w:b/>
          <w:bCs/>
          <w:i/>
          <w:iCs/>
          <w:szCs w:val="20"/>
          <w:lang w:eastAsia="zh-CN"/>
        </w:rPr>
        <w:t>P</w:t>
      </w:r>
      <w:r w:rsidRPr="00AE5835">
        <w:rPr>
          <w:rFonts w:eastAsiaTheme="minorEastAsia"/>
          <w:b/>
          <w:bCs/>
          <w:i/>
          <w:iCs/>
          <w:szCs w:val="20"/>
          <w:lang w:eastAsia="zh-CN"/>
        </w:rPr>
        <w:t xml:space="preserve">roposal </w:t>
      </w:r>
      <w:r>
        <w:rPr>
          <w:rFonts w:eastAsiaTheme="minorEastAsia"/>
          <w:b/>
          <w:bCs/>
          <w:i/>
          <w:iCs/>
          <w:szCs w:val="20"/>
          <w:lang w:eastAsia="zh-CN"/>
        </w:rPr>
        <w:t>5</w:t>
      </w:r>
      <w:r w:rsidRPr="00AE5835">
        <w:rPr>
          <w:rFonts w:eastAsiaTheme="minorEastAsia"/>
          <w:b/>
          <w:bCs/>
          <w:i/>
          <w:iCs/>
          <w:szCs w:val="20"/>
          <w:lang w:eastAsia="zh-CN"/>
        </w:rPr>
        <w:t xml:space="preserve">: </w:t>
      </w:r>
    </w:p>
    <w:p w14:paraId="0B2076A0" w14:textId="77777777" w:rsidR="00764F70" w:rsidRPr="00BF5D0B" w:rsidRDefault="00764F70" w:rsidP="00764F70">
      <w:pPr>
        <w:pStyle w:val="a0"/>
        <w:numPr>
          <w:ilvl w:val="0"/>
          <w:numId w:val="27"/>
        </w:numPr>
        <w:jc w:val="left"/>
        <w:rPr>
          <w:rFonts w:eastAsiaTheme="minorEastAsia"/>
          <w:b/>
          <w:bCs/>
          <w:i/>
          <w:iCs/>
          <w:szCs w:val="20"/>
          <w:lang w:eastAsia="zh-CN"/>
        </w:rPr>
      </w:pPr>
      <w:r w:rsidRPr="00BF5D0B">
        <w:rPr>
          <w:rFonts w:eastAsiaTheme="minorEastAsia"/>
          <w:b/>
          <w:bCs/>
          <w:i/>
          <w:iCs/>
          <w:szCs w:val="20"/>
          <w:lang w:eastAsia="zh-CN"/>
        </w:rPr>
        <w:lastRenderedPageBreak/>
        <w:t>The UE is allowed to operate RLM/BFD in relaxed mode for a certain cell (</w:t>
      </w:r>
      <w:proofErr w:type="spellStart"/>
      <w:r w:rsidRPr="00BF5D0B">
        <w:rPr>
          <w:rFonts w:eastAsiaTheme="minorEastAsia"/>
          <w:b/>
          <w:bCs/>
          <w:i/>
          <w:iCs/>
          <w:szCs w:val="20"/>
          <w:lang w:eastAsia="zh-CN"/>
        </w:rPr>
        <w:t>SpCell</w:t>
      </w:r>
      <w:proofErr w:type="spellEnd"/>
      <w:r w:rsidRPr="00BF5D0B">
        <w:rPr>
          <w:rFonts w:eastAsiaTheme="minorEastAsia"/>
          <w:b/>
          <w:bCs/>
          <w:i/>
          <w:iCs/>
          <w:szCs w:val="20"/>
          <w:lang w:eastAsia="zh-CN"/>
        </w:rPr>
        <w:t xml:space="preserve"> or </w:t>
      </w:r>
      <w:proofErr w:type="spellStart"/>
      <w:r w:rsidRPr="00BF5D0B">
        <w:rPr>
          <w:rFonts w:eastAsiaTheme="minorEastAsia"/>
          <w:b/>
          <w:bCs/>
          <w:i/>
          <w:iCs/>
          <w:szCs w:val="20"/>
          <w:lang w:eastAsia="zh-CN"/>
        </w:rPr>
        <w:t>SCell</w:t>
      </w:r>
      <w:proofErr w:type="spellEnd"/>
      <w:r w:rsidRPr="00BF5D0B">
        <w:rPr>
          <w:rFonts w:eastAsiaTheme="minorEastAsia"/>
          <w:b/>
          <w:bCs/>
          <w:i/>
          <w:iCs/>
          <w:szCs w:val="20"/>
          <w:lang w:eastAsia="zh-CN"/>
        </w:rPr>
        <w:t xml:space="preserve">) when the radio link quality is better than the entering threshold for all RLM/BFD-RS resource. </w:t>
      </w:r>
    </w:p>
    <w:p w14:paraId="77738D8C" w14:textId="77777777" w:rsidR="00764F70" w:rsidRPr="00BF5D0B" w:rsidRDefault="00764F70" w:rsidP="00764F70">
      <w:pPr>
        <w:pStyle w:val="a0"/>
        <w:numPr>
          <w:ilvl w:val="0"/>
          <w:numId w:val="27"/>
        </w:numPr>
        <w:jc w:val="left"/>
        <w:rPr>
          <w:rFonts w:eastAsiaTheme="minorEastAsia"/>
          <w:b/>
          <w:bCs/>
          <w:i/>
          <w:iCs/>
          <w:szCs w:val="20"/>
          <w:lang w:eastAsia="zh-CN"/>
        </w:rPr>
      </w:pPr>
      <w:r w:rsidRPr="00746085">
        <w:rPr>
          <w:rFonts w:eastAsiaTheme="minorEastAsia"/>
          <w:b/>
          <w:bCs/>
          <w:i/>
          <w:iCs/>
          <w:szCs w:val="20"/>
          <w:lang w:eastAsia="zh-CN"/>
        </w:rPr>
        <w:t xml:space="preserve">The UE shall exit the relaxed mode when the radio link quality is worse than the exiting threshold for any the RLM/BFD-RS resources. </w:t>
      </w:r>
    </w:p>
    <w:p w14:paraId="270A2142" w14:textId="77777777" w:rsidR="00764F70" w:rsidRDefault="00764F70" w:rsidP="00764F70">
      <w:pPr>
        <w:pStyle w:val="a0"/>
        <w:jc w:val="left"/>
        <w:rPr>
          <w:rFonts w:eastAsiaTheme="minorEastAsia"/>
          <w:b/>
          <w:bCs/>
          <w:i/>
          <w:iCs/>
          <w:szCs w:val="20"/>
          <w:lang w:eastAsia="zh-CN"/>
        </w:rPr>
      </w:pPr>
      <w:r>
        <w:rPr>
          <w:rFonts w:eastAsiaTheme="minorEastAsia"/>
          <w:b/>
          <w:bCs/>
          <w:i/>
          <w:iCs/>
          <w:szCs w:val="20"/>
          <w:lang w:eastAsia="zh-CN"/>
        </w:rPr>
        <w:t xml:space="preserve">Proposal 6: </w:t>
      </w:r>
      <w:r w:rsidRPr="00BA0AE5">
        <w:rPr>
          <w:b/>
          <w:bCs/>
          <w:i/>
          <w:iCs/>
        </w:rPr>
        <w:t>R</w:t>
      </w:r>
      <w:r w:rsidRPr="00BA0AE5">
        <w:rPr>
          <w:rFonts w:eastAsiaTheme="minorEastAsia"/>
          <w:b/>
          <w:bCs/>
          <w:i/>
          <w:iCs/>
          <w:szCs w:val="20"/>
          <w:lang w:eastAsia="zh-CN"/>
        </w:rPr>
        <w:t xml:space="preserve">euse </w:t>
      </w:r>
      <w:r>
        <w:rPr>
          <w:rFonts w:eastAsiaTheme="minorEastAsia"/>
          <w:b/>
          <w:bCs/>
          <w:i/>
          <w:iCs/>
          <w:szCs w:val="20"/>
          <w:lang w:eastAsia="zh-CN"/>
        </w:rPr>
        <w:t>the</w:t>
      </w:r>
      <w:r w:rsidRPr="00BA0AE5">
        <w:rPr>
          <w:rFonts w:eastAsiaTheme="minorEastAsia"/>
          <w:b/>
          <w:bCs/>
          <w:i/>
          <w:iCs/>
          <w:szCs w:val="20"/>
          <w:lang w:eastAsia="zh-CN"/>
        </w:rPr>
        <w:t xml:space="preserve"> SNR variation setting</w:t>
      </w:r>
      <w:r>
        <w:rPr>
          <w:rFonts w:eastAsiaTheme="minorEastAsia"/>
          <w:b/>
          <w:bCs/>
          <w:i/>
          <w:iCs/>
          <w:szCs w:val="20"/>
          <w:lang w:eastAsia="zh-CN"/>
        </w:rPr>
        <w:t xml:space="preserve"> configurations in legacy RLM out-of-sync tests for RLM measurement relaxation test cases.</w:t>
      </w:r>
    </w:p>
    <w:p w14:paraId="08F15C3A" w14:textId="77777777" w:rsidR="00764F70" w:rsidRDefault="00764F70" w:rsidP="00764F70">
      <w:pPr>
        <w:pStyle w:val="a0"/>
        <w:spacing w:after="0"/>
        <w:jc w:val="left"/>
        <w:rPr>
          <w:rFonts w:eastAsiaTheme="minorEastAsia"/>
          <w:b/>
          <w:bCs/>
          <w:i/>
          <w:iCs/>
          <w:szCs w:val="20"/>
          <w:lang w:eastAsia="zh-CN"/>
        </w:rPr>
      </w:pPr>
      <w:r w:rsidRPr="00AE5835">
        <w:rPr>
          <w:rFonts w:eastAsiaTheme="minorEastAsia" w:hint="eastAsia"/>
          <w:b/>
          <w:bCs/>
          <w:i/>
          <w:iCs/>
          <w:szCs w:val="20"/>
          <w:lang w:eastAsia="zh-CN"/>
        </w:rPr>
        <w:t>P</w:t>
      </w:r>
      <w:r w:rsidRPr="00AE5835">
        <w:rPr>
          <w:rFonts w:eastAsiaTheme="minorEastAsia"/>
          <w:b/>
          <w:bCs/>
          <w:i/>
          <w:iCs/>
          <w:szCs w:val="20"/>
          <w:lang w:eastAsia="zh-CN"/>
        </w:rPr>
        <w:t xml:space="preserve">roposal </w:t>
      </w:r>
      <w:r>
        <w:rPr>
          <w:rFonts w:eastAsiaTheme="minorEastAsia"/>
          <w:b/>
          <w:bCs/>
          <w:i/>
          <w:iCs/>
          <w:szCs w:val="20"/>
          <w:lang w:eastAsia="zh-CN"/>
        </w:rPr>
        <w:t>7</w:t>
      </w:r>
      <w:r w:rsidRPr="00AE5835">
        <w:rPr>
          <w:rFonts w:eastAsiaTheme="minorEastAsia"/>
          <w:b/>
          <w:bCs/>
          <w:i/>
          <w:iCs/>
          <w:szCs w:val="20"/>
          <w:lang w:eastAsia="zh-CN"/>
        </w:rPr>
        <w:t xml:space="preserve">: </w:t>
      </w:r>
      <w:r>
        <w:rPr>
          <w:rFonts w:eastAsiaTheme="minorEastAsia"/>
          <w:b/>
          <w:bCs/>
          <w:i/>
          <w:iCs/>
          <w:szCs w:val="20"/>
          <w:lang w:eastAsia="zh-CN"/>
        </w:rPr>
        <w:t>Revisit the SNR variation setting configuration for BFD measurement relaxation test cases.</w:t>
      </w:r>
    </w:p>
    <w:p w14:paraId="2E6BCB61" w14:textId="77777777" w:rsidR="00764F70" w:rsidRDefault="00764F70" w:rsidP="00764F70">
      <w:pPr>
        <w:pStyle w:val="a0"/>
        <w:numPr>
          <w:ilvl w:val="0"/>
          <w:numId w:val="17"/>
        </w:numPr>
        <w:spacing w:after="0"/>
        <w:jc w:val="left"/>
        <w:rPr>
          <w:rFonts w:eastAsiaTheme="minorEastAsia"/>
          <w:b/>
          <w:bCs/>
          <w:i/>
          <w:iCs/>
          <w:szCs w:val="20"/>
          <w:lang w:eastAsia="zh-CN"/>
        </w:rPr>
      </w:pPr>
      <w:r>
        <w:rPr>
          <w:rFonts w:eastAsiaTheme="minorEastAsia"/>
          <w:b/>
          <w:bCs/>
          <w:i/>
          <w:iCs/>
          <w:szCs w:val="20"/>
          <w:lang w:eastAsia="zh-CN"/>
        </w:rPr>
        <w:t>During time period T1, SNR higher than Qin for both BFD-RSs</w:t>
      </w:r>
    </w:p>
    <w:p w14:paraId="78660574" w14:textId="77777777" w:rsidR="00764F70" w:rsidRDefault="00764F70" w:rsidP="00764F70">
      <w:pPr>
        <w:pStyle w:val="a0"/>
        <w:numPr>
          <w:ilvl w:val="0"/>
          <w:numId w:val="17"/>
        </w:numPr>
        <w:spacing w:after="0"/>
        <w:jc w:val="left"/>
        <w:rPr>
          <w:rFonts w:eastAsiaTheme="minorEastAsia"/>
          <w:b/>
          <w:bCs/>
          <w:i/>
          <w:iCs/>
          <w:szCs w:val="20"/>
          <w:lang w:eastAsia="zh-CN"/>
        </w:rPr>
      </w:pPr>
      <w:r>
        <w:rPr>
          <w:rFonts w:eastAsiaTheme="minorEastAsia"/>
          <w:b/>
          <w:bCs/>
          <w:i/>
          <w:iCs/>
          <w:szCs w:val="20"/>
          <w:lang w:eastAsia="zh-CN"/>
        </w:rPr>
        <w:t>During time period T2, SNR higher than Qout_LR, lower than Qin for BFD-RS1, SNR lower than Q</w:t>
      </w:r>
      <w:r>
        <w:rPr>
          <w:rFonts w:eastAsiaTheme="minorEastAsia" w:hint="eastAsia"/>
          <w:b/>
          <w:bCs/>
          <w:i/>
          <w:iCs/>
          <w:szCs w:val="20"/>
          <w:lang w:eastAsia="zh-CN"/>
        </w:rPr>
        <w:t>ou</w:t>
      </w:r>
      <w:r>
        <w:rPr>
          <w:rFonts w:eastAsiaTheme="minorEastAsia"/>
          <w:b/>
          <w:bCs/>
          <w:i/>
          <w:iCs/>
          <w:szCs w:val="20"/>
          <w:lang w:eastAsia="zh-CN"/>
        </w:rPr>
        <w:t>t_LR for BFD-RS2,</w:t>
      </w:r>
    </w:p>
    <w:p w14:paraId="7CEC1C56" w14:textId="77777777" w:rsidR="00764F70" w:rsidRDefault="00764F70" w:rsidP="00764F70">
      <w:pPr>
        <w:pStyle w:val="a0"/>
        <w:numPr>
          <w:ilvl w:val="0"/>
          <w:numId w:val="17"/>
        </w:numPr>
        <w:spacing w:after="0"/>
        <w:jc w:val="left"/>
        <w:rPr>
          <w:rFonts w:eastAsiaTheme="minorEastAsia"/>
          <w:b/>
          <w:bCs/>
          <w:i/>
          <w:iCs/>
          <w:szCs w:val="20"/>
          <w:lang w:eastAsia="zh-CN"/>
        </w:rPr>
      </w:pPr>
      <w:r>
        <w:rPr>
          <w:rFonts w:eastAsiaTheme="minorEastAsia"/>
          <w:b/>
          <w:bCs/>
          <w:i/>
          <w:iCs/>
          <w:szCs w:val="20"/>
          <w:lang w:eastAsia="zh-CN"/>
        </w:rPr>
        <w:t>During time period T2, SNR lower than Q</w:t>
      </w:r>
      <w:r>
        <w:rPr>
          <w:rFonts w:eastAsiaTheme="minorEastAsia" w:hint="eastAsia"/>
          <w:b/>
          <w:bCs/>
          <w:i/>
          <w:iCs/>
          <w:szCs w:val="20"/>
          <w:lang w:eastAsia="zh-CN"/>
        </w:rPr>
        <w:t>ou</w:t>
      </w:r>
      <w:r>
        <w:rPr>
          <w:rFonts w:eastAsiaTheme="minorEastAsia"/>
          <w:b/>
          <w:bCs/>
          <w:i/>
          <w:iCs/>
          <w:szCs w:val="20"/>
          <w:lang w:eastAsia="zh-CN"/>
        </w:rPr>
        <w:t>t_LR for both BFD-RSs</w:t>
      </w:r>
    </w:p>
    <w:p w14:paraId="09081059" w14:textId="4FFE4737" w:rsidR="00764F70" w:rsidRPr="008A7A53" w:rsidRDefault="00764F70" w:rsidP="00764F70">
      <w:pPr>
        <w:pStyle w:val="a0"/>
        <w:numPr>
          <w:ilvl w:val="0"/>
          <w:numId w:val="17"/>
        </w:numPr>
        <w:spacing w:after="0"/>
        <w:jc w:val="left"/>
        <w:rPr>
          <w:rFonts w:eastAsiaTheme="minorEastAsia"/>
          <w:b/>
          <w:bCs/>
          <w:i/>
          <w:iCs/>
          <w:szCs w:val="20"/>
          <w:lang w:eastAsia="zh-CN"/>
        </w:rPr>
      </w:pPr>
      <w:r w:rsidRPr="008A7A53">
        <w:rPr>
          <w:rFonts w:eastAsiaTheme="minorEastAsia"/>
          <w:b/>
          <w:bCs/>
          <w:i/>
          <w:iCs/>
          <w:szCs w:val="20"/>
          <w:lang w:eastAsia="zh-CN"/>
        </w:rPr>
        <w:t xml:space="preserve">UE shall stop transmitting uplink signal in no later than D1 second after the start of the time duration T3 on the PCell, </w:t>
      </w:r>
      <w:r w:rsidRPr="008A7A53">
        <w:rPr>
          <w:rFonts w:eastAsiaTheme="minorEastAsia"/>
          <w:b/>
          <w:bCs/>
          <w:i/>
          <w:iCs/>
          <w:szCs w:val="20"/>
          <w:lang w:val="en-GB" w:eastAsia="zh-CN"/>
        </w:rPr>
        <w:t>D1 = T</w:t>
      </w:r>
      <w:r w:rsidRPr="008A7A53">
        <w:rPr>
          <w:rFonts w:eastAsiaTheme="minorEastAsia"/>
          <w:b/>
          <w:bCs/>
          <w:i/>
          <w:iCs/>
          <w:szCs w:val="20"/>
          <w:vertAlign w:val="subscript"/>
          <w:lang w:val="en-GB" w:eastAsia="zh-CN"/>
        </w:rPr>
        <w:t>Evaluate_BFD</w:t>
      </w:r>
      <w:r w:rsidRPr="008A7A53">
        <w:rPr>
          <w:rFonts w:eastAsiaTheme="minorEastAsia"/>
          <w:b/>
          <w:bCs/>
          <w:i/>
          <w:iCs/>
          <w:szCs w:val="20"/>
          <w:lang w:val="en-GB" w:eastAsia="zh-CN"/>
        </w:rPr>
        <w:t>+beamFailureInstanceMaxCount*T</w:t>
      </w:r>
      <w:r w:rsidRPr="008A7A53">
        <w:rPr>
          <w:rFonts w:eastAsiaTheme="minorEastAsia"/>
          <w:b/>
          <w:bCs/>
          <w:i/>
          <w:iCs/>
          <w:szCs w:val="20"/>
          <w:vertAlign w:val="subscript"/>
          <w:lang w:val="en-GB" w:eastAsia="zh-CN"/>
        </w:rPr>
        <w:t>Indication_interval_BFD</w:t>
      </w:r>
      <w:r w:rsidRPr="008A7A53">
        <w:rPr>
          <w:rFonts w:eastAsiaTheme="minorEastAsia"/>
          <w:b/>
          <w:bCs/>
          <w:i/>
          <w:iCs/>
          <w:szCs w:val="20"/>
          <w:lang w:val="en-GB" w:eastAsia="zh-CN"/>
        </w:rPr>
        <w:t xml:space="preserve">. </w:t>
      </w:r>
    </w:p>
    <w:p w14:paraId="24758533" w14:textId="77777777" w:rsidR="00C72029" w:rsidRPr="00152372" w:rsidRDefault="00C72029">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152372">
        <w:rPr>
          <w:rFonts w:eastAsia="宋体" w:hint="eastAsia"/>
          <w:lang w:eastAsia="zh-CN"/>
        </w:rPr>
        <w:t>Reference</w:t>
      </w:r>
      <w:r w:rsidR="006629A1">
        <w:rPr>
          <w:rFonts w:eastAsia="宋体" w:hint="eastAsia"/>
          <w:lang w:eastAsia="zh-CN"/>
        </w:rPr>
        <w:t>s</w:t>
      </w:r>
    </w:p>
    <w:p w14:paraId="602E1F55" w14:textId="6005E1B1" w:rsidR="005274C2" w:rsidRDefault="005274C2" w:rsidP="00673B8A">
      <w:pPr>
        <w:pStyle w:val="2"/>
      </w:pPr>
      <w:r w:rsidRPr="005274C2">
        <w:t>R4-2206909, WF on RLM/BFD relaxation for UE Power Saving enhancements, MediaTek.</w:t>
      </w:r>
    </w:p>
    <w:p w14:paraId="59BB5894" w14:textId="427DD879" w:rsidR="002D1825" w:rsidRDefault="002D1825" w:rsidP="00673B8A">
      <w:pPr>
        <w:pStyle w:val="2"/>
      </w:pPr>
      <w:r>
        <w:rPr>
          <w:rFonts w:hint="eastAsia"/>
        </w:rPr>
        <w:t>R</w:t>
      </w:r>
      <w:r>
        <w:t>4-22</w:t>
      </w:r>
      <w:r w:rsidR="00FA58CE">
        <w:rPr>
          <w:rFonts w:hint="eastAsia"/>
        </w:rPr>
        <w:t>08424</w:t>
      </w:r>
      <w:r>
        <w:t xml:space="preserve">, </w:t>
      </w:r>
      <w:r w:rsidR="0046193B" w:rsidRPr="0046193B">
        <w:t>Discussion on RLM/BFD relaxation for NR power saving enhancement</w:t>
      </w:r>
      <w:r w:rsidR="004E7A6F">
        <w:t>, CMCC.</w:t>
      </w:r>
      <w:r>
        <w:t xml:space="preserve"> </w:t>
      </w:r>
    </w:p>
    <w:p w14:paraId="5250FE63" w14:textId="15A4436D" w:rsidR="005B2A59" w:rsidRDefault="009823BD" w:rsidP="00673B8A">
      <w:pPr>
        <w:pStyle w:val="2"/>
      </w:pPr>
      <w:r>
        <w:rPr>
          <w:rFonts w:hint="eastAsia"/>
        </w:rPr>
        <w:t>R</w:t>
      </w:r>
      <w:r w:rsidR="00647956">
        <w:t>P</w:t>
      </w:r>
      <w:r>
        <w:rPr>
          <w:rFonts w:hint="eastAsia"/>
        </w:rPr>
        <w:t>-2</w:t>
      </w:r>
      <w:r w:rsidR="00640083">
        <w:t>12</w:t>
      </w:r>
      <w:r w:rsidR="00647956">
        <w:rPr>
          <w:rFonts w:hint="eastAsia"/>
        </w:rPr>
        <w:t>630,</w:t>
      </w:r>
      <w:r w:rsidR="00647956">
        <w:t xml:space="preserve"> </w:t>
      </w:r>
      <w:r w:rsidR="00647956" w:rsidRPr="00647956">
        <w:t>Revised WID UE Power Saving Enhancements for NR</w:t>
      </w:r>
      <w:r w:rsidR="00647956">
        <w:t xml:space="preserve">, </w:t>
      </w:r>
      <w:r w:rsidR="00647956" w:rsidRPr="00647956">
        <w:t>MediaTek Inc., ZTE</w:t>
      </w:r>
      <w:r w:rsidR="00647956">
        <w:t>.</w:t>
      </w:r>
    </w:p>
    <w:p w14:paraId="48D4B19B" w14:textId="6A507C44" w:rsidR="00673B8A" w:rsidRPr="00673B8A" w:rsidRDefault="00673B8A" w:rsidP="00673B8A">
      <w:pPr>
        <w:pStyle w:val="2"/>
        <w:rPr>
          <w:lang w:val="en-GB"/>
        </w:rPr>
      </w:pPr>
      <w:r>
        <w:rPr>
          <w:lang w:val="en-GB"/>
        </w:rPr>
        <w:t xml:space="preserve">R4-2202640, </w:t>
      </w:r>
      <w:r w:rsidRPr="000F23ED">
        <w:rPr>
          <w:lang w:val="en-GB"/>
        </w:rPr>
        <w:t>WF on RLM/BFD relaxation for UE Power Saving enhancements</w:t>
      </w:r>
      <w:r>
        <w:rPr>
          <w:lang w:val="en-GB"/>
        </w:rPr>
        <w:t xml:space="preserve">, </w:t>
      </w:r>
      <w:r>
        <w:t>MediaTek.</w:t>
      </w:r>
    </w:p>
    <w:sectPr w:rsidR="00673B8A" w:rsidRPr="00673B8A" w:rsidSect="00022151">
      <w:footerReference w:type="default" r:id="rId13"/>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8F340" w14:textId="77777777" w:rsidR="00423990" w:rsidRDefault="00423990" w:rsidP="00E7784C">
      <w:r>
        <w:separator/>
      </w:r>
    </w:p>
  </w:endnote>
  <w:endnote w:type="continuationSeparator" w:id="0">
    <w:p w14:paraId="5C109FB4" w14:textId="77777777" w:rsidR="00423990" w:rsidRDefault="00423990"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E5461" w14:textId="77777777" w:rsidR="00EF07D6" w:rsidRPr="003B0AB3" w:rsidRDefault="00703518" w:rsidP="00CB33AF">
    <w:pPr>
      <w:pStyle w:val="a9"/>
      <w:jc w:val="center"/>
      <w:rPr>
        <w:rFonts w:eastAsia="宋体"/>
        <w:lang w:eastAsia="zh-CN"/>
      </w:rPr>
    </w:pPr>
    <w:r>
      <w:rPr>
        <w:noProof/>
        <w:lang w:val="zh-CN" w:eastAsia="zh-CN"/>
      </w:rPr>
      <w:fldChar w:fldCharType="begin"/>
    </w:r>
    <w:r w:rsidR="00815E10">
      <w:rPr>
        <w:noProof/>
        <w:lang w:val="zh-CN" w:eastAsia="zh-CN"/>
      </w:rPr>
      <w:instrText>PAGE   \* MERGEFORMAT</w:instrText>
    </w:r>
    <w:r>
      <w:rPr>
        <w:noProof/>
        <w:lang w:val="zh-CN" w:eastAsia="zh-CN"/>
      </w:rPr>
      <w:fldChar w:fldCharType="separate"/>
    </w:r>
    <w:r w:rsidR="00BC6E78">
      <w:rPr>
        <w:noProof/>
        <w:lang w:val="zh-CN" w:eastAsia="zh-CN"/>
      </w:rPr>
      <w:t>3</w:t>
    </w:r>
    <w:r>
      <w:rPr>
        <w:noProof/>
        <w:lang w:val="zh-CN" w:eastAsia="zh-C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7BA0E" w14:textId="77777777" w:rsidR="00423990" w:rsidRDefault="00423990" w:rsidP="00E7784C">
      <w:r>
        <w:separator/>
      </w:r>
    </w:p>
  </w:footnote>
  <w:footnote w:type="continuationSeparator" w:id="0">
    <w:p w14:paraId="54858E1C" w14:textId="77777777" w:rsidR="00423990" w:rsidRDefault="00423990"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1E235171"/>
    <w:multiLevelType w:val="hybridMultilevel"/>
    <w:tmpl w:val="26CA9336"/>
    <w:lvl w:ilvl="0" w:tplc="913063E0">
      <w:start w:val="1"/>
      <w:numFmt w:val="bullet"/>
      <w:lvlText w:val="•"/>
      <w:lvlJc w:val="left"/>
      <w:pPr>
        <w:ind w:left="840" w:hanging="420"/>
      </w:pPr>
      <w:rPr>
        <w:rFonts w:ascii="Arial" w:hAnsi="Arial" w:hint="default"/>
      </w:rPr>
    </w:lvl>
    <w:lvl w:ilvl="1" w:tplc="913063E0">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EBA71B0"/>
    <w:multiLevelType w:val="multilevel"/>
    <w:tmpl w:val="1EBA71B0"/>
    <w:lvl w:ilvl="0">
      <w:start w:val="1"/>
      <w:numFmt w:val="decimal"/>
      <w:lvlText w:val="(%1)"/>
      <w:lvlJc w:val="left"/>
      <w:pPr>
        <w:ind w:left="1496" w:hanging="360"/>
      </w:pPr>
      <w:rPr>
        <w:rFonts w:hint="default"/>
      </w:r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 w15:restartNumberingAfterBreak="0">
    <w:nsid w:val="1EF00A1A"/>
    <w:multiLevelType w:val="hybridMultilevel"/>
    <w:tmpl w:val="5D9A6FB0"/>
    <w:lvl w:ilvl="0" w:tplc="2D965D78">
      <w:start w:val="1"/>
      <w:numFmt w:val="bullet"/>
      <w:lvlText w:val="•"/>
      <w:lvlJc w:val="left"/>
      <w:pPr>
        <w:tabs>
          <w:tab w:val="num" w:pos="720"/>
        </w:tabs>
        <w:ind w:left="720" w:hanging="360"/>
      </w:pPr>
      <w:rPr>
        <w:rFonts w:ascii="Arial" w:hAnsi="Arial" w:hint="default"/>
      </w:rPr>
    </w:lvl>
    <w:lvl w:ilvl="1" w:tplc="3B602E1C">
      <w:numFmt w:val="bullet"/>
      <w:lvlText w:val="•"/>
      <w:lvlJc w:val="left"/>
      <w:pPr>
        <w:tabs>
          <w:tab w:val="num" w:pos="1440"/>
        </w:tabs>
        <w:ind w:left="1440" w:hanging="360"/>
      </w:pPr>
      <w:rPr>
        <w:rFonts w:ascii="Arial" w:hAnsi="Arial" w:hint="default"/>
      </w:rPr>
    </w:lvl>
    <w:lvl w:ilvl="2" w:tplc="6A34B86E">
      <w:start w:val="1"/>
      <w:numFmt w:val="bullet"/>
      <w:lvlText w:val="•"/>
      <w:lvlJc w:val="left"/>
      <w:pPr>
        <w:tabs>
          <w:tab w:val="num" w:pos="2160"/>
        </w:tabs>
        <w:ind w:left="2160" w:hanging="360"/>
      </w:pPr>
      <w:rPr>
        <w:rFonts w:ascii="Arial" w:hAnsi="Arial" w:hint="default"/>
      </w:rPr>
    </w:lvl>
    <w:lvl w:ilvl="3" w:tplc="D3E0CFDA">
      <w:start w:val="1"/>
      <w:numFmt w:val="bullet"/>
      <w:lvlText w:val="•"/>
      <w:lvlJc w:val="left"/>
      <w:pPr>
        <w:tabs>
          <w:tab w:val="num" w:pos="2880"/>
        </w:tabs>
        <w:ind w:left="2880" w:hanging="360"/>
      </w:pPr>
      <w:rPr>
        <w:rFonts w:ascii="Arial" w:hAnsi="Arial" w:hint="default"/>
      </w:rPr>
    </w:lvl>
    <w:lvl w:ilvl="4" w:tplc="84F412CE" w:tentative="1">
      <w:start w:val="1"/>
      <w:numFmt w:val="bullet"/>
      <w:lvlText w:val="•"/>
      <w:lvlJc w:val="left"/>
      <w:pPr>
        <w:tabs>
          <w:tab w:val="num" w:pos="3600"/>
        </w:tabs>
        <w:ind w:left="3600" w:hanging="360"/>
      </w:pPr>
      <w:rPr>
        <w:rFonts w:ascii="Arial" w:hAnsi="Arial" w:hint="default"/>
      </w:rPr>
    </w:lvl>
    <w:lvl w:ilvl="5" w:tplc="DAB86C02" w:tentative="1">
      <w:start w:val="1"/>
      <w:numFmt w:val="bullet"/>
      <w:lvlText w:val="•"/>
      <w:lvlJc w:val="left"/>
      <w:pPr>
        <w:tabs>
          <w:tab w:val="num" w:pos="4320"/>
        </w:tabs>
        <w:ind w:left="4320" w:hanging="360"/>
      </w:pPr>
      <w:rPr>
        <w:rFonts w:ascii="Arial" w:hAnsi="Arial" w:hint="default"/>
      </w:rPr>
    </w:lvl>
    <w:lvl w:ilvl="6" w:tplc="E56E574E" w:tentative="1">
      <w:start w:val="1"/>
      <w:numFmt w:val="bullet"/>
      <w:lvlText w:val="•"/>
      <w:lvlJc w:val="left"/>
      <w:pPr>
        <w:tabs>
          <w:tab w:val="num" w:pos="5040"/>
        </w:tabs>
        <w:ind w:left="5040" w:hanging="360"/>
      </w:pPr>
      <w:rPr>
        <w:rFonts w:ascii="Arial" w:hAnsi="Arial" w:hint="default"/>
      </w:rPr>
    </w:lvl>
    <w:lvl w:ilvl="7" w:tplc="9CACF87A" w:tentative="1">
      <w:start w:val="1"/>
      <w:numFmt w:val="bullet"/>
      <w:lvlText w:val="•"/>
      <w:lvlJc w:val="left"/>
      <w:pPr>
        <w:tabs>
          <w:tab w:val="num" w:pos="5760"/>
        </w:tabs>
        <w:ind w:left="5760" w:hanging="360"/>
      </w:pPr>
      <w:rPr>
        <w:rFonts w:ascii="Arial" w:hAnsi="Arial" w:hint="default"/>
      </w:rPr>
    </w:lvl>
    <w:lvl w:ilvl="8" w:tplc="E2D23AC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D02F99"/>
    <w:multiLevelType w:val="hybridMultilevel"/>
    <w:tmpl w:val="02167522"/>
    <w:lvl w:ilvl="0" w:tplc="11368168">
      <w:start w:val="1"/>
      <w:numFmt w:val="bullet"/>
      <w:lvlText w:val="-"/>
      <w:lvlJc w:val="left"/>
      <w:pPr>
        <w:ind w:left="644" w:hanging="360"/>
      </w:pPr>
      <w:rPr>
        <w:rFonts w:ascii="Times New Roman" w:eastAsia="宋体"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200B0534"/>
    <w:multiLevelType w:val="hybridMultilevel"/>
    <w:tmpl w:val="A81A791E"/>
    <w:lvl w:ilvl="0" w:tplc="913063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84433D"/>
    <w:multiLevelType w:val="hybridMultilevel"/>
    <w:tmpl w:val="5A64423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AC3E10"/>
    <w:multiLevelType w:val="hybridMultilevel"/>
    <w:tmpl w:val="7D049FE8"/>
    <w:lvl w:ilvl="0" w:tplc="913063E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5F60FD0"/>
    <w:multiLevelType w:val="hybridMultilevel"/>
    <w:tmpl w:val="97BA627E"/>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0809B3"/>
    <w:multiLevelType w:val="hybridMultilevel"/>
    <w:tmpl w:val="7DFCD2B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4104F0"/>
    <w:multiLevelType w:val="hybridMultilevel"/>
    <w:tmpl w:val="2AE891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8155C0"/>
    <w:multiLevelType w:val="hybridMultilevel"/>
    <w:tmpl w:val="C7823AF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B142A0"/>
    <w:multiLevelType w:val="hybridMultilevel"/>
    <w:tmpl w:val="6BD67752"/>
    <w:lvl w:ilvl="0" w:tplc="FFFFFFFF">
      <w:start w:val="1"/>
      <w:numFmt w:val="bullet"/>
      <w:lvlText w:val="•"/>
      <w:lvlJc w:val="center"/>
      <w:pPr>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469D2F16"/>
    <w:multiLevelType w:val="hybridMultilevel"/>
    <w:tmpl w:val="9560EB46"/>
    <w:lvl w:ilvl="0" w:tplc="DDAEEADC">
      <w:start w:val="1"/>
      <w:numFmt w:val="bullet"/>
      <w:lvlText w:val="o"/>
      <w:lvlJc w:val="left"/>
      <w:pPr>
        <w:tabs>
          <w:tab w:val="num" w:pos="720"/>
        </w:tabs>
        <w:ind w:left="720" w:hanging="360"/>
      </w:pPr>
      <w:rPr>
        <w:rFonts w:ascii="Courier New" w:hAnsi="Courier New" w:cs="Courier New" w:hint="default"/>
        <w:strike w:val="0"/>
      </w:rPr>
    </w:lvl>
    <w:lvl w:ilvl="1" w:tplc="FFFFFFFF">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A0023FF"/>
    <w:multiLevelType w:val="hybridMultilevel"/>
    <w:tmpl w:val="2820AA8A"/>
    <w:lvl w:ilvl="0" w:tplc="913063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E50688"/>
    <w:multiLevelType w:val="multilevel"/>
    <w:tmpl w:val="4DE50688"/>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7" w15:restartNumberingAfterBreak="0">
    <w:nsid w:val="63312620"/>
    <w:multiLevelType w:val="hybridMultilevel"/>
    <w:tmpl w:val="069CF008"/>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64427346"/>
    <w:multiLevelType w:val="hybridMultilevel"/>
    <w:tmpl w:val="95AA4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64079D"/>
    <w:multiLevelType w:val="hybridMultilevel"/>
    <w:tmpl w:val="65BC4180"/>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ABA31B5"/>
    <w:multiLevelType w:val="hybridMultilevel"/>
    <w:tmpl w:val="457AC8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B5B4F67"/>
    <w:multiLevelType w:val="hybridMultilevel"/>
    <w:tmpl w:val="DAAC86AC"/>
    <w:lvl w:ilvl="0" w:tplc="DF3C804C">
      <w:start w:val="1"/>
      <w:numFmt w:val="decimal"/>
      <w:pStyle w:val="2"/>
      <w:lvlText w:val="[%1]"/>
      <w:lvlJc w:val="left"/>
      <w:pPr>
        <w:ind w:left="778"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DFC399B"/>
    <w:multiLevelType w:val="hybridMultilevel"/>
    <w:tmpl w:val="6C50DA7C"/>
    <w:lvl w:ilvl="0" w:tplc="913063E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EE922D1"/>
    <w:multiLevelType w:val="hybridMultilevel"/>
    <w:tmpl w:val="DF44BB96"/>
    <w:lvl w:ilvl="0" w:tplc="913063E0">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752B3F71"/>
    <w:multiLevelType w:val="hybridMultilevel"/>
    <w:tmpl w:val="5F0CC58E"/>
    <w:lvl w:ilvl="0" w:tplc="331E8A7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25" w15:restartNumberingAfterBreak="0">
    <w:nsid w:val="78245CA2"/>
    <w:multiLevelType w:val="hybridMultilevel"/>
    <w:tmpl w:val="E8C428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F984B9F"/>
    <w:multiLevelType w:val="hybridMultilevel"/>
    <w:tmpl w:val="C8CA786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87658442">
    <w:abstractNumId w:val="0"/>
  </w:num>
  <w:num w:numId="2" w16cid:durableId="636687567">
    <w:abstractNumId w:val="15"/>
  </w:num>
  <w:num w:numId="3" w16cid:durableId="1504929192">
    <w:abstractNumId w:val="21"/>
  </w:num>
  <w:num w:numId="4" w16cid:durableId="672949533">
    <w:abstractNumId w:val="26"/>
  </w:num>
  <w:num w:numId="5" w16cid:durableId="1789620839">
    <w:abstractNumId w:val="22"/>
  </w:num>
  <w:num w:numId="6" w16cid:durableId="1213617624">
    <w:abstractNumId w:val="1"/>
  </w:num>
  <w:num w:numId="7" w16cid:durableId="102380320">
    <w:abstractNumId w:val="7"/>
  </w:num>
  <w:num w:numId="8" w16cid:durableId="1492260202">
    <w:abstractNumId w:val="9"/>
  </w:num>
  <w:num w:numId="9" w16cid:durableId="1078286413">
    <w:abstractNumId w:val="23"/>
  </w:num>
  <w:num w:numId="10" w16cid:durableId="1755397691">
    <w:abstractNumId w:val="25"/>
  </w:num>
  <w:num w:numId="11" w16cid:durableId="1988507817">
    <w:abstractNumId w:val="14"/>
  </w:num>
  <w:num w:numId="12" w16cid:durableId="2024285258">
    <w:abstractNumId w:val="5"/>
  </w:num>
  <w:num w:numId="13" w16cid:durableId="1046099110">
    <w:abstractNumId w:val="6"/>
  </w:num>
  <w:num w:numId="14" w16cid:durableId="924151068">
    <w:abstractNumId w:val="11"/>
  </w:num>
  <w:num w:numId="15" w16cid:durableId="1034576438">
    <w:abstractNumId w:val="19"/>
  </w:num>
  <w:num w:numId="16" w16cid:durableId="1087732704">
    <w:abstractNumId w:val="12"/>
  </w:num>
  <w:num w:numId="17" w16cid:durableId="1513374844">
    <w:abstractNumId w:val="8"/>
  </w:num>
  <w:num w:numId="18" w16cid:durableId="10112182">
    <w:abstractNumId w:val="20"/>
  </w:num>
  <w:num w:numId="19" w16cid:durableId="1355377894">
    <w:abstractNumId w:val="3"/>
  </w:num>
  <w:num w:numId="20" w16cid:durableId="467556121">
    <w:abstractNumId w:val="18"/>
  </w:num>
  <w:num w:numId="21" w16cid:durableId="33384151">
    <w:abstractNumId w:val="16"/>
  </w:num>
  <w:num w:numId="22" w16cid:durableId="653068182">
    <w:abstractNumId w:val="10"/>
  </w:num>
  <w:num w:numId="23" w16cid:durableId="1264998602">
    <w:abstractNumId w:val="2"/>
  </w:num>
  <w:num w:numId="24" w16cid:durableId="638920434">
    <w:abstractNumId w:val="13"/>
  </w:num>
  <w:num w:numId="25" w16cid:durableId="2072993405">
    <w:abstractNumId w:val="4"/>
  </w:num>
  <w:num w:numId="26" w16cid:durableId="591932150">
    <w:abstractNumId w:val="24"/>
  </w:num>
  <w:num w:numId="27" w16cid:durableId="609823954">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154F"/>
    <w:rsid w:val="00005BA8"/>
    <w:rsid w:val="000110C0"/>
    <w:rsid w:val="000111B2"/>
    <w:rsid w:val="000113A0"/>
    <w:rsid w:val="00011B9C"/>
    <w:rsid w:val="00013881"/>
    <w:rsid w:val="000168F9"/>
    <w:rsid w:val="00016BE3"/>
    <w:rsid w:val="0001759D"/>
    <w:rsid w:val="00017F16"/>
    <w:rsid w:val="000201B5"/>
    <w:rsid w:val="000216D2"/>
    <w:rsid w:val="00021CCA"/>
    <w:rsid w:val="00022151"/>
    <w:rsid w:val="00022637"/>
    <w:rsid w:val="00023411"/>
    <w:rsid w:val="00023D50"/>
    <w:rsid w:val="00023F31"/>
    <w:rsid w:val="00025860"/>
    <w:rsid w:val="00025A12"/>
    <w:rsid w:val="00027E65"/>
    <w:rsid w:val="00031318"/>
    <w:rsid w:val="00031E19"/>
    <w:rsid w:val="000330CD"/>
    <w:rsid w:val="000337D3"/>
    <w:rsid w:val="00033B27"/>
    <w:rsid w:val="000353D1"/>
    <w:rsid w:val="000355E6"/>
    <w:rsid w:val="00036A3E"/>
    <w:rsid w:val="00037054"/>
    <w:rsid w:val="00037E04"/>
    <w:rsid w:val="00040265"/>
    <w:rsid w:val="00040283"/>
    <w:rsid w:val="00042770"/>
    <w:rsid w:val="00042D3B"/>
    <w:rsid w:val="00042D92"/>
    <w:rsid w:val="000438BE"/>
    <w:rsid w:val="00044AC1"/>
    <w:rsid w:val="00044F05"/>
    <w:rsid w:val="00045204"/>
    <w:rsid w:val="0004585C"/>
    <w:rsid w:val="00046A41"/>
    <w:rsid w:val="00046D4D"/>
    <w:rsid w:val="00047088"/>
    <w:rsid w:val="00047233"/>
    <w:rsid w:val="00047697"/>
    <w:rsid w:val="00050BAC"/>
    <w:rsid w:val="000537D7"/>
    <w:rsid w:val="00054457"/>
    <w:rsid w:val="000547C7"/>
    <w:rsid w:val="000558E3"/>
    <w:rsid w:val="0005598B"/>
    <w:rsid w:val="000559D1"/>
    <w:rsid w:val="00056808"/>
    <w:rsid w:val="00057693"/>
    <w:rsid w:val="00057D33"/>
    <w:rsid w:val="00060C06"/>
    <w:rsid w:val="000615EF"/>
    <w:rsid w:val="00061A99"/>
    <w:rsid w:val="00061E61"/>
    <w:rsid w:val="00064231"/>
    <w:rsid w:val="00064CD8"/>
    <w:rsid w:val="0006506D"/>
    <w:rsid w:val="000703C7"/>
    <w:rsid w:val="00070D65"/>
    <w:rsid w:val="000725C0"/>
    <w:rsid w:val="0007376E"/>
    <w:rsid w:val="00074017"/>
    <w:rsid w:val="000740E2"/>
    <w:rsid w:val="000749D1"/>
    <w:rsid w:val="00074F23"/>
    <w:rsid w:val="00075328"/>
    <w:rsid w:val="000762C9"/>
    <w:rsid w:val="000779ED"/>
    <w:rsid w:val="00080AB8"/>
    <w:rsid w:val="0008216C"/>
    <w:rsid w:val="00082669"/>
    <w:rsid w:val="00083230"/>
    <w:rsid w:val="00083678"/>
    <w:rsid w:val="00084660"/>
    <w:rsid w:val="00084CF0"/>
    <w:rsid w:val="000857E5"/>
    <w:rsid w:val="00085E6F"/>
    <w:rsid w:val="00086797"/>
    <w:rsid w:val="00086C2B"/>
    <w:rsid w:val="00087168"/>
    <w:rsid w:val="00090027"/>
    <w:rsid w:val="000906DA"/>
    <w:rsid w:val="00090728"/>
    <w:rsid w:val="00091C46"/>
    <w:rsid w:val="0009264E"/>
    <w:rsid w:val="00092752"/>
    <w:rsid w:val="00094D21"/>
    <w:rsid w:val="00094E71"/>
    <w:rsid w:val="0009505F"/>
    <w:rsid w:val="000953B8"/>
    <w:rsid w:val="0009615A"/>
    <w:rsid w:val="000962CC"/>
    <w:rsid w:val="00096E6A"/>
    <w:rsid w:val="000970B6"/>
    <w:rsid w:val="000A02AE"/>
    <w:rsid w:val="000A0E00"/>
    <w:rsid w:val="000A4FD3"/>
    <w:rsid w:val="000A513A"/>
    <w:rsid w:val="000A7C61"/>
    <w:rsid w:val="000B0AFE"/>
    <w:rsid w:val="000B0C67"/>
    <w:rsid w:val="000B0FDD"/>
    <w:rsid w:val="000B11A8"/>
    <w:rsid w:val="000B1625"/>
    <w:rsid w:val="000B17EF"/>
    <w:rsid w:val="000B1C0B"/>
    <w:rsid w:val="000B4EA8"/>
    <w:rsid w:val="000B4F5B"/>
    <w:rsid w:val="000B5510"/>
    <w:rsid w:val="000B5612"/>
    <w:rsid w:val="000B711A"/>
    <w:rsid w:val="000B7213"/>
    <w:rsid w:val="000B743D"/>
    <w:rsid w:val="000B788A"/>
    <w:rsid w:val="000B7E43"/>
    <w:rsid w:val="000C002F"/>
    <w:rsid w:val="000C2780"/>
    <w:rsid w:val="000C2A19"/>
    <w:rsid w:val="000C34F7"/>
    <w:rsid w:val="000C44AD"/>
    <w:rsid w:val="000C4C75"/>
    <w:rsid w:val="000C65EA"/>
    <w:rsid w:val="000C689C"/>
    <w:rsid w:val="000C798D"/>
    <w:rsid w:val="000D0676"/>
    <w:rsid w:val="000D0F51"/>
    <w:rsid w:val="000D1989"/>
    <w:rsid w:val="000D373F"/>
    <w:rsid w:val="000D46CC"/>
    <w:rsid w:val="000D564A"/>
    <w:rsid w:val="000D5B1C"/>
    <w:rsid w:val="000D6D45"/>
    <w:rsid w:val="000D726A"/>
    <w:rsid w:val="000D7B50"/>
    <w:rsid w:val="000D7BC6"/>
    <w:rsid w:val="000E015E"/>
    <w:rsid w:val="000E16EE"/>
    <w:rsid w:val="000E1A7E"/>
    <w:rsid w:val="000E2379"/>
    <w:rsid w:val="000E2607"/>
    <w:rsid w:val="000E2F7B"/>
    <w:rsid w:val="000E3FE7"/>
    <w:rsid w:val="000E4E45"/>
    <w:rsid w:val="000E5344"/>
    <w:rsid w:val="000E58B1"/>
    <w:rsid w:val="000E5966"/>
    <w:rsid w:val="000E7146"/>
    <w:rsid w:val="000E7930"/>
    <w:rsid w:val="000F0AB8"/>
    <w:rsid w:val="000F1DB8"/>
    <w:rsid w:val="000F28F4"/>
    <w:rsid w:val="000F2F16"/>
    <w:rsid w:val="000F4516"/>
    <w:rsid w:val="000F5F4A"/>
    <w:rsid w:val="000F61DC"/>
    <w:rsid w:val="000F72FE"/>
    <w:rsid w:val="000F7C18"/>
    <w:rsid w:val="00102BDD"/>
    <w:rsid w:val="00102D64"/>
    <w:rsid w:val="00103631"/>
    <w:rsid w:val="00104F6F"/>
    <w:rsid w:val="00105D8E"/>
    <w:rsid w:val="0010607A"/>
    <w:rsid w:val="00106725"/>
    <w:rsid w:val="00106EE0"/>
    <w:rsid w:val="00106FBA"/>
    <w:rsid w:val="001074CD"/>
    <w:rsid w:val="001079D5"/>
    <w:rsid w:val="0011193E"/>
    <w:rsid w:val="00111FC8"/>
    <w:rsid w:val="0011236B"/>
    <w:rsid w:val="00115609"/>
    <w:rsid w:val="001156FA"/>
    <w:rsid w:val="00116054"/>
    <w:rsid w:val="00116868"/>
    <w:rsid w:val="001171EE"/>
    <w:rsid w:val="00117456"/>
    <w:rsid w:val="00120946"/>
    <w:rsid w:val="00120993"/>
    <w:rsid w:val="001209BC"/>
    <w:rsid w:val="00120BEA"/>
    <w:rsid w:val="00121A71"/>
    <w:rsid w:val="00122127"/>
    <w:rsid w:val="00123344"/>
    <w:rsid w:val="00126423"/>
    <w:rsid w:val="001273CD"/>
    <w:rsid w:val="0012741C"/>
    <w:rsid w:val="00127D73"/>
    <w:rsid w:val="00130E5C"/>
    <w:rsid w:val="00131CE6"/>
    <w:rsid w:val="00133830"/>
    <w:rsid w:val="001340D8"/>
    <w:rsid w:val="00136F27"/>
    <w:rsid w:val="00136F57"/>
    <w:rsid w:val="0013726C"/>
    <w:rsid w:val="001376A3"/>
    <w:rsid w:val="00137964"/>
    <w:rsid w:val="001418C6"/>
    <w:rsid w:val="0014199F"/>
    <w:rsid w:val="00141BC5"/>
    <w:rsid w:val="0014307A"/>
    <w:rsid w:val="001443AA"/>
    <w:rsid w:val="00146474"/>
    <w:rsid w:val="001465F3"/>
    <w:rsid w:val="00146BC2"/>
    <w:rsid w:val="00146FBA"/>
    <w:rsid w:val="001506F6"/>
    <w:rsid w:val="00150C6B"/>
    <w:rsid w:val="0015174E"/>
    <w:rsid w:val="00152372"/>
    <w:rsid w:val="00153414"/>
    <w:rsid w:val="00154903"/>
    <w:rsid w:val="00154F5A"/>
    <w:rsid w:val="00155BB8"/>
    <w:rsid w:val="00156467"/>
    <w:rsid w:val="00157D19"/>
    <w:rsid w:val="00161213"/>
    <w:rsid w:val="001618C8"/>
    <w:rsid w:val="0016194C"/>
    <w:rsid w:val="0016282F"/>
    <w:rsid w:val="00163D81"/>
    <w:rsid w:val="00165D5C"/>
    <w:rsid w:val="0016622B"/>
    <w:rsid w:val="0016716D"/>
    <w:rsid w:val="00167486"/>
    <w:rsid w:val="001678D7"/>
    <w:rsid w:val="00170C0F"/>
    <w:rsid w:val="00170C58"/>
    <w:rsid w:val="0017147B"/>
    <w:rsid w:val="00171487"/>
    <w:rsid w:val="00172360"/>
    <w:rsid w:val="00172914"/>
    <w:rsid w:val="00173DEB"/>
    <w:rsid w:val="001743A3"/>
    <w:rsid w:val="0017442F"/>
    <w:rsid w:val="0017589D"/>
    <w:rsid w:val="00175CC7"/>
    <w:rsid w:val="00176207"/>
    <w:rsid w:val="00176FD1"/>
    <w:rsid w:val="0017773C"/>
    <w:rsid w:val="00177EFF"/>
    <w:rsid w:val="0018261D"/>
    <w:rsid w:val="0018321C"/>
    <w:rsid w:val="00184EEB"/>
    <w:rsid w:val="001853EC"/>
    <w:rsid w:val="0018582F"/>
    <w:rsid w:val="00186C1C"/>
    <w:rsid w:val="00187107"/>
    <w:rsid w:val="00187268"/>
    <w:rsid w:val="00187D13"/>
    <w:rsid w:val="0019032F"/>
    <w:rsid w:val="001908D0"/>
    <w:rsid w:val="00190BD2"/>
    <w:rsid w:val="001918F8"/>
    <w:rsid w:val="00191C83"/>
    <w:rsid w:val="00191E88"/>
    <w:rsid w:val="00193B2E"/>
    <w:rsid w:val="00194453"/>
    <w:rsid w:val="0019458D"/>
    <w:rsid w:val="001950D4"/>
    <w:rsid w:val="001956D7"/>
    <w:rsid w:val="00195AEC"/>
    <w:rsid w:val="00195F0C"/>
    <w:rsid w:val="001A00E2"/>
    <w:rsid w:val="001A0A84"/>
    <w:rsid w:val="001A1586"/>
    <w:rsid w:val="001A212E"/>
    <w:rsid w:val="001A2DB6"/>
    <w:rsid w:val="001A5086"/>
    <w:rsid w:val="001A51A3"/>
    <w:rsid w:val="001A5E14"/>
    <w:rsid w:val="001A6B50"/>
    <w:rsid w:val="001B15C6"/>
    <w:rsid w:val="001B1F1B"/>
    <w:rsid w:val="001B2253"/>
    <w:rsid w:val="001B26E3"/>
    <w:rsid w:val="001B2B66"/>
    <w:rsid w:val="001B2DE4"/>
    <w:rsid w:val="001B4A27"/>
    <w:rsid w:val="001B5786"/>
    <w:rsid w:val="001B59A8"/>
    <w:rsid w:val="001C0696"/>
    <w:rsid w:val="001C08C4"/>
    <w:rsid w:val="001C135C"/>
    <w:rsid w:val="001C1475"/>
    <w:rsid w:val="001C1E23"/>
    <w:rsid w:val="001C2C7A"/>
    <w:rsid w:val="001C2F88"/>
    <w:rsid w:val="001C449D"/>
    <w:rsid w:val="001C5F61"/>
    <w:rsid w:val="001C64C9"/>
    <w:rsid w:val="001C6CCC"/>
    <w:rsid w:val="001C71D5"/>
    <w:rsid w:val="001C7A38"/>
    <w:rsid w:val="001D1198"/>
    <w:rsid w:val="001D298D"/>
    <w:rsid w:val="001D4803"/>
    <w:rsid w:val="001D49CD"/>
    <w:rsid w:val="001D4DC6"/>
    <w:rsid w:val="001D517A"/>
    <w:rsid w:val="001D5CA6"/>
    <w:rsid w:val="001D6F9D"/>
    <w:rsid w:val="001D71B3"/>
    <w:rsid w:val="001D7C66"/>
    <w:rsid w:val="001E0C1F"/>
    <w:rsid w:val="001E1B09"/>
    <w:rsid w:val="001E2E77"/>
    <w:rsid w:val="001E305A"/>
    <w:rsid w:val="001E4E10"/>
    <w:rsid w:val="001E527C"/>
    <w:rsid w:val="001E606D"/>
    <w:rsid w:val="001F0030"/>
    <w:rsid w:val="001F02DE"/>
    <w:rsid w:val="001F07D9"/>
    <w:rsid w:val="001F0D71"/>
    <w:rsid w:val="001F4E0E"/>
    <w:rsid w:val="001F4ED9"/>
    <w:rsid w:val="001F514D"/>
    <w:rsid w:val="001F523C"/>
    <w:rsid w:val="001F52FB"/>
    <w:rsid w:val="001F57F8"/>
    <w:rsid w:val="001F5E7D"/>
    <w:rsid w:val="001F6A99"/>
    <w:rsid w:val="001F6E68"/>
    <w:rsid w:val="001F7301"/>
    <w:rsid w:val="001F7F89"/>
    <w:rsid w:val="00200258"/>
    <w:rsid w:val="00200EEC"/>
    <w:rsid w:val="00200FD9"/>
    <w:rsid w:val="00203F13"/>
    <w:rsid w:val="00203FD8"/>
    <w:rsid w:val="0020539C"/>
    <w:rsid w:val="00207D59"/>
    <w:rsid w:val="0021100A"/>
    <w:rsid w:val="002140DC"/>
    <w:rsid w:val="002145DD"/>
    <w:rsid w:val="002155A3"/>
    <w:rsid w:val="0021660C"/>
    <w:rsid w:val="0021705F"/>
    <w:rsid w:val="002178D3"/>
    <w:rsid w:val="002210D8"/>
    <w:rsid w:val="00221AFE"/>
    <w:rsid w:val="0022204D"/>
    <w:rsid w:val="00223194"/>
    <w:rsid w:val="00223FEE"/>
    <w:rsid w:val="002257E3"/>
    <w:rsid w:val="00226A6A"/>
    <w:rsid w:val="00226C69"/>
    <w:rsid w:val="0023081B"/>
    <w:rsid w:val="00231C4B"/>
    <w:rsid w:val="00232B32"/>
    <w:rsid w:val="002339B7"/>
    <w:rsid w:val="002350DB"/>
    <w:rsid w:val="00235920"/>
    <w:rsid w:val="00237640"/>
    <w:rsid w:val="002377E6"/>
    <w:rsid w:val="00237F14"/>
    <w:rsid w:val="00237FE0"/>
    <w:rsid w:val="00240BBD"/>
    <w:rsid w:val="0024101B"/>
    <w:rsid w:val="002423ED"/>
    <w:rsid w:val="00242603"/>
    <w:rsid w:val="0024398D"/>
    <w:rsid w:val="002439AB"/>
    <w:rsid w:val="002447B7"/>
    <w:rsid w:val="00245271"/>
    <w:rsid w:val="002456AC"/>
    <w:rsid w:val="00245794"/>
    <w:rsid w:val="00246EFE"/>
    <w:rsid w:val="00250032"/>
    <w:rsid w:val="00251050"/>
    <w:rsid w:val="002512B8"/>
    <w:rsid w:val="00252555"/>
    <w:rsid w:val="00253762"/>
    <w:rsid w:val="00253A58"/>
    <w:rsid w:val="0025416F"/>
    <w:rsid w:val="00254939"/>
    <w:rsid w:val="00254AEC"/>
    <w:rsid w:val="00254B3C"/>
    <w:rsid w:val="002550C2"/>
    <w:rsid w:val="00255380"/>
    <w:rsid w:val="0025641E"/>
    <w:rsid w:val="0025729D"/>
    <w:rsid w:val="0026002F"/>
    <w:rsid w:val="002605F4"/>
    <w:rsid w:val="00262242"/>
    <w:rsid w:val="00263D24"/>
    <w:rsid w:val="002667B2"/>
    <w:rsid w:val="00266E1C"/>
    <w:rsid w:val="002670C1"/>
    <w:rsid w:val="002673B6"/>
    <w:rsid w:val="00267C82"/>
    <w:rsid w:val="00267FC3"/>
    <w:rsid w:val="002700A3"/>
    <w:rsid w:val="00271FAD"/>
    <w:rsid w:val="00272021"/>
    <w:rsid w:val="0027310B"/>
    <w:rsid w:val="0027368A"/>
    <w:rsid w:val="00274173"/>
    <w:rsid w:val="00275295"/>
    <w:rsid w:val="002757C5"/>
    <w:rsid w:val="00275AE6"/>
    <w:rsid w:val="00276F8F"/>
    <w:rsid w:val="00277F12"/>
    <w:rsid w:val="002809D0"/>
    <w:rsid w:val="0028232D"/>
    <w:rsid w:val="00282CC2"/>
    <w:rsid w:val="00283B9E"/>
    <w:rsid w:val="002841DD"/>
    <w:rsid w:val="0028421C"/>
    <w:rsid w:val="0028448E"/>
    <w:rsid w:val="00284A5F"/>
    <w:rsid w:val="0028651B"/>
    <w:rsid w:val="00286B1A"/>
    <w:rsid w:val="00287575"/>
    <w:rsid w:val="002910A3"/>
    <w:rsid w:val="00291D35"/>
    <w:rsid w:val="00291DC1"/>
    <w:rsid w:val="0029223E"/>
    <w:rsid w:val="002928E6"/>
    <w:rsid w:val="002935E7"/>
    <w:rsid w:val="00293972"/>
    <w:rsid w:val="00293C0A"/>
    <w:rsid w:val="00293C63"/>
    <w:rsid w:val="002950D5"/>
    <w:rsid w:val="002955F4"/>
    <w:rsid w:val="00296109"/>
    <w:rsid w:val="002966E1"/>
    <w:rsid w:val="00297318"/>
    <w:rsid w:val="002A170A"/>
    <w:rsid w:val="002A36D4"/>
    <w:rsid w:val="002A401D"/>
    <w:rsid w:val="002A418F"/>
    <w:rsid w:val="002A41E5"/>
    <w:rsid w:val="002A500E"/>
    <w:rsid w:val="002A7AD8"/>
    <w:rsid w:val="002B1410"/>
    <w:rsid w:val="002B2139"/>
    <w:rsid w:val="002B2B10"/>
    <w:rsid w:val="002B3741"/>
    <w:rsid w:val="002B4478"/>
    <w:rsid w:val="002B4DC4"/>
    <w:rsid w:val="002B5374"/>
    <w:rsid w:val="002B6A35"/>
    <w:rsid w:val="002B785F"/>
    <w:rsid w:val="002C1E71"/>
    <w:rsid w:val="002C2598"/>
    <w:rsid w:val="002C32A8"/>
    <w:rsid w:val="002C3C4F"/>
    <w:rsid w:val="002C41F4"/>
    <w:rsid w:val="002C4E84"/>
    <w:rsid w:val="002C5938"/>
    <w:rsid w:val="002C62E1"/>
    <w:rsid w:val="002C63A3"/>
    <w:rsid w:val="002C79A2"/>
    <w:rsid w:val="002D036C"/>
    <w:rsid w:val="002D136A"/>
    <w:rsid w:val="002D1825"/>
    <w:rsid w:val="002D1873"/>
    <w:rsid w:val="002D2F32"/>
    <w:rsid w:val="002D6D61"/>
    <w:rsid w:val="002D7474"/>
    <w:rsid w:val="002D7BEF"/>
    <w:rsid w:val="002D7F55"/>
    <w:rsid w:val="002E09F2"/>
    <w:rsid w:val="002E0A14"/>
    <w:rsid w:val="002E0D6A"/>
    <w:rsid w:val="002E1F27"/>
    <w:rsid w:val="002E1FC1"/>
    <w:rsid w:val="002E21D7"/>
    <w:rsid w:val="002E2748"/>
    <w:rsid w:val="002E3363"/>
    <w:rsid w:val="002E351D"/>
    <w:rsid w:val="002E3FDD"/>
    <w:rsid w:val="002E46C4"/>
    <w:rsid w:val="002E5865"/>
    <w:rsid w:val="002E667A"/>
    <w:rsid w:val="002E70D7"/>
    <w:rsid w:val="002E7324"/>
    <w:rsid w:val="002F2473"/>
    <w:rsid w:val="002F2D43"/>
    <w:rsid w:val="002F2D71"/>
    <w:rsid w:val="002F4660"/>
    <w:rsid w:val="002F47F1"/>
    <w:rsid w:val="002F62E2"/>
    <w:rsid w:val="002F644E"/>
    <w:rsid w:val="002F754A"/>
    <w:rsid w:val="003005D5"/>
    <w:rsid w:val="00300A17"/>
    <w:rsid w:val="00301C45"/>
    <w:rsid w:val="00302227"/>
    <w:rsid w:val="00302536"/>
    <w:rsid w:val="00302B27"/>
    <w:rsid w:val="00302B4D"/>
    <w:rsid w:val="003037C9"/>
    <w:rsid w:val="00303A73"/>
    <w:rsid w:val="00305449"/>
    <w:rsid w:val="003101ED"/>
    <w:rsid w:val="0031131E"/>
    <w:rsid w:val="00311D66"/>
    <w:rsid w:val="0031324C"/>
    <w:rsid w:val="00313680"/>
    <w:rsid w:val="00313F67"/>
    <w:rsid w:val="00314FCA"/>
    <w:rsid w:val="00315269"/>
    <w:rsid w:val="003161CA"/>
    <w:rsid w:val="00316D38"/>
    <w:rsid w:val="00316F17"/>
    <w:rsid w:val="0031747A"/>
    <w:rsid w:val="00317B2E"/>
    <w:rsid w:val="003203D0"/>
    <w:rsid w:val="003204C2"/>
    <w:rsid w:val="003212AC"/>
    <w:rsid w:val="003215FB"/>
    <w:rsid w:val="00321733"/>
    <w:rsid w:val="00321ED9"/>
    <w:rsid w:val="00323EC3"/>
    <w:rsid w:val="00324B5F"/>
    <w:rsid w:val="00324EF1"/>
    <w:rsid w:val="00326676"/>
    <w:rsid w:val="00326DD2"/>
    <w:rsid w:val="00330114"/>
    <w:rsid w:val="003304FF"/>
    <w:rsid w:val="00331019"/>
    <w:rsid w:val="00331234"/>
    <w:rsid w:val="003349A4"/>
    <w:rsid w:val="003352B6"/>
    <w:rsid w:val="003363FC"/>
    <w:rsid w:val="003366D8"/>
    <w:rsid w:val="00336CC3"/>
    <w:rsid w:val="00341AE0"/>
    <w:rsid w:val="00342420"/>
    <w:rsid w:val="0034386E"/>
    <w:rsid w:val="0034590F"/>
    <w:rsid w:val="0034677A"/>
    <w:rsid w:val="00346A9F"/>
    <w:rsid w:val="00347A0C"/>
    <w:rsid w:val="003502B9"/>
    <w:rsid w:val="00350EA6"/>
    <w:rsid w:val="0035158D"/>
    <w:rsid w:val="00352BB4"/>
    <w:rsid w:val="00352FCD"/>
    <w:rsid w:val="00353654"/>
    <w:rsid w:val="00353AD1"/>
    <w:rsid w:val="003542B1"/>
    <w:rsid w:val="0035549E"/>
    <w:rsid w:val="003561D6"/>
    <w:rsid w:val="00356423"/>
    <w:rsid w:val="00356A17"/>
    <w:rsid w:val="0036031A"/>
    <w:rsid w:val="00361285"/>
    <w:rsid w:val="0036147F"/>
    <w:rsid w:val="0036260B"/>
    <w:rsid w:val="00363292"/>
    <w:rsid w:val="003636A9"/>
    <w:rsid w:val="00364AB7"/>
    <w:rsid w:val="00364D24"/>
    <w:rsid w:val="00365A62"/>
    <w:rsid w:val="00366678"/>
    <w:rsid w:val="003678D9"/>
    <w:rsid w:val="0037038F"/>
    <w:rsid w:val="0037271A"/>
    <w:rsid w:val="00372800"/>
    <w:rsid w:val="00374059"/>
    <w:rsid w:val="0037418A"/>
    <w:rsid w:val="003746D0"/>
    <w:rsid w:val="0037587A"/>
    <w:rsid w:val="00376246"/>
    <w:rsid w:val="0037697D"/>
    <w:rsid w:val="00380868"/>
    <w:rsid w:val="00381751"/>
    <w:rsid w:val="0038283C"/>
    <w:rsid w:val="0038287F"/>
    <w:rsid w:val="00383997"/>
    <w:rsid w:val="00384245"/>
    <w:rsid w:val="00384333"/>
    <w:rsid w:val="0038482E"/>
    <w:rsid w:val="00384C6D"/>
    <w:rsid w:val="00385733"/>
    <w:rsid w:val="00386799"/>
    <w:rsid w:val="003902D9"/>
    <w:rsid w:val="00390521"/>
    <w:rsid w:val="003910CC"/>
    <w:rsid w:val="00391361"/>
    <w:rsid w:val="003917FF"/>
    <w:rsid w:val="00392386"/>
    <w:rsid w:val="00394512"/>
    <w:rsid w:val="003954E9"/>
    <w:rsid w:val="00395621"/>
    <w:rsid w:val="0039611E"/>
    <w:rsid w:val="003973AF"/>
    <w:rsid w:val="003A0894"/>
    <w:rsid w:val="003A1AC4"/>
    <w:rsid w:val="003A3C64"/>
    <w:rsid w:val="003A41C6"/>
    <w:rsid w:val="003A4351"/>
    <w:rsid w:val="003A435A"/>
    <w:rsid w:val="003A472C"/>
    <w:rsid w:val="003A502C"/>
    <w:rsid w:val="003A6000"/>
    <w:rsid w:val="003A6037"/>
    <w:rsid w:val="003A6693"/>
    <w:rsid w:val="003A748A"/>
    <w:rsid w:val="003A7B06"/>
    <w:rsid w:val="003B0AB3"/>
    <w:rsid w:val="003B3F52"/>
    <w:rsid w:val="003B46D3"/>
    <w:rsid w:val="003B4B28"/>
    <w:rsid w:val="003B5887"/>
    <w:rsid w:val="003B59DB"/>
    <w:rsid w:val="003B76B1"/>
    <w:rsid w:val="003C1723"/>
    <w:rsid w:val="003C277B"/>
    <w:rsid w:val="003C3457"/>
    <w:rsid w:val="003C4F17"/>
    <w:rsid w:val="003C50F9"/>
    <w:rsid w:val="003C582C"/>
    <w:rsid w:val="003C6281"/>
    <w:rsid w:val="003C7860"/>
    <w:rsid w:val="003D1F10"/>
    <w:rsid w:val="003D7D8D"/>
    <w:rsid w:val="003E1A03"/>
    <w:rsid w:val="003E1E13"/>
    <w:rsid w:val="003E1FE9"/>
    <w:rsid w:val="003E2770"/>
    <w:rsid w:val="003F0114"/>
    <w:rsid w:val="003F1589"/>
    <w:rsid w:val="003F20B3"/>
    <w:rsid w:val="003F2EFA"/>
    <w:rsid w:val="003F3670"/>
    <w:rsid w:val="003F5E4D"/>
    <w:rsid w:val="0040050C"/>
    <w:rsid w:val="00400D33"/>
    <w:rsid w:val="004018EB"/>
    <w:rsid w:val="00401B4C"/>
    <w:rsid w:val="004038D9"/>
    <w:rsid w:val="004043BD"/>
    <w:rsid w:val="00404A2B"/>
    <w:rsid w:val="00404C71"/>
    <w:rsid w:val="00404E38"/>
    <w:rsid w:val="00404EF8"/>
    <w:rsid w:val="0040612C"/>
    <w:rsid w:val="004107B1"/>
    <w:rsid w:val="00411A7B"/>
    <w:rsid w:val="0041350F"/>
    <w:rsid w:val="004135D9"/>
    <w:rsid w:val="00414436"/>
    <w:rsid w:val="0041590C"/>
    <w:rsid w:val="00416A93"/>
    <w:rsid w:val="00416ED9"/>
    <w:rsid w:val="0041710A"/>
    <w:rsid w:val="00420952"/>
    <w:rsid w:val="00421462"/>
    <w:rsid w:val="0042264E"/>
    <w:rsid w:val="00423580"/>
    <w:rsid w:val="00423757"/>
    <w:rsid w:val="00423990"/>
    <w:rsid w:val="00423EFD"/>
    <w:rsid w:val="00424155"/>
    <w:rsid w:val="00425272"/>
    <w:rsid w:val="00425E4B"/>
    <w:rsid w:val="00426189"/>
    <w:rsid w:val="0042657D"/>
    <w:rsid w:val="00427FB1"/>
    <w:rsid w:val="004305B8"/>
    <w:rsid w:val="004316B6"/>
    <w:rsid w:val="00432961"/>
    <w:rsid w:val="00432A28"/>
    <w:rsid w:val="0043389B"/>
    <w:rsid w:val="00433C81"/>
    <w:rsid w:val="0043409C"/>
    <w:rsid w:val="00434C4B"/>
    <w:rsid w:val="00435669"/>
    <w:rsid w:val="0043717E"/>
    <w:rsid w:val="00440699"/>
    <w:rsid w:val="004409F0"/>
    <w:rsid w:val="00441A6C"/>
    <w:rsid w:val="00443CDE"/>
    <w:rsid w:val="00443E6C"/>
    <w:rsid w:val="00443EF6"/>
    <w:rsid w:val="00444BEC"/>
    <w:rsid w:val="00444FF2"/>
    <w:rsid w:val="0044574A"/>
    <w:rsid w:val="00446F2A"/>
    <w:rsid w:val="00447E58"/>
    <w:rsid w:val="00450B88"/>
    <w:rsid w:val="004510A1"/>
    <w:rsid w:val="00451375"/>
    <w:rsid w:val="004517F8"/>
    <w:rsid w:val="00452A9E"/>
    <w:rsid w:val="00453A00"/>
    <w:rsid w:val="004561E4"/>
    <w:rsid w:val="00460087"/>
    <w:rsid w:val="00460E1D"/>
    <w:rsid w:val="00460F70"/>
    <w:rsid w:val="00460F86"/>
    <w:rsid w:val="0046193B"/>
    <w:rsid w:val="004619C4"/>
    <w:rsid w:val="0046242D"/>
    <w:rsid w:val="00463623"/>
    <w:rsid w:val="00464C47"/>
    <w:rsid w:val="004658F6"/>
    <w:rsid w:val="0046663D"/>
    <w:rsid w:val="0046698A"/>
    <w:rsid w:val="00467597"/>
    <w:rsid w:val="0047028C"/>
    <w:rsid w:val="00470A7C"/>
    <w:rsid w:val="004712B2"/>
    <w:rsid w:val="00471600"/>
    <w:rsid w:val="00471D57"/>
    <w:rsid w:val="00471E13"/>
    <w:rsid w:val="0047202B"/>
    <w:rsid w:val="004735DA"/>
    <w:rsid w:val="00473EDD"/>
    <w:rsid w:val="00473FDC"/>
    <w:rsid w:val="00476393"/>
    <w:rsid w:val="00477091"/>
    <w:rsid w:val="00477EB9"/>
    <w:rsid w:val="00480754"/>
    <w:rsid w:val="00480EDD"/>
    <w:rsid w:val="00481726"/>
    <w:rsid w:val="0048201C"/>
    <w:rsid w:val="004866CF"/>
    <w:rsid w:val="00487DC8"/>
    <w:rsid w:val="00487F45"/>
    <w:rsid w:val="004901E2"/>
    <w:rsid w:val="004907AC"/>
    <w:rsid w:val="0049139A"/>
    <w:rsid w:val="00492A69"/>
    <w:rsid w:val="00497026"/>
    <w:rsid w:val="004A0622"/>
    <w:rsid w:val="004A0745"/>
    <w:rsid w:val="004A0C9A"/>
    <w:rsid w:val="004A2013"/>
    <w:rsid w:val="004A2E19"/>
    <w:rsid w:val="004A34D4"/>
    <w:rsid w:val="004A4082"/>
    <w:rsid w:val="004A4F5E"/>
    <w:rsid w:val="004A501F"/>
    <w:rsid w:val="004A69CB"/>
    <w:rsid w:val="004A74D2"/>
    <w:rsid w:val="004B0DDD"/>
    <w:rsid w:val="004B0E9D"/>
    <w:rsid w:val="004B2F02"/>
    <w:rsid w:val="004B3D42"/>
    <w:rsid w:val="004B3DA6"/>
    <w:rsid w:val="004B4C54"/>
    <w:rsid w:val="004B520D"/>
    <w:rsid w:val="004C0792"/>
    <w:rsid w:val="004C0A59"/>
    <w:rsid w:val="004C0C32"/>
    <w:rsid w:val="004C1947"/>
    <w:rsid w:val="004C45C7"/>
    <w:rsid w:val="004C5B13"/>
    <w:rsid w:val="004C61A3"/>
    <w:rsid w:val="004C649B"/>
    <w:rsid w:val="004C79CB"/>
    <w:rsid w:val="004D0E4D"/>
    <w:rsid w:val="004D14D8"/>
    <w:rsid w:val="004D1D1D"/>
    <w:rsid w:val="004D2689"/>
    <w:rsid w:val="004D338D"/>
    <w:rsid w:val="004D3496"/>
    <w:rsid w:val="004D4C1A"/>
    <w:rsid w:val="004D4F3B"/>
    <w:rsid w:val="004D5271"/>
    <w:rsid w:val="004D68AF"/>
    <w:rsid w:val="004D7EB8"/>
    <w:rsid w:val="004E0D33"/>
    <w:rsid w:val="004E14CD"/>
    <w:rsid w:val="004E1A90"/>
    <w:rsid w:val="004E21C7"/>
    <w:rsid w:val="004E2625"/>
    <w:rsid w:val="004E3108"/>
    <w:rsid w:val="004E4058"/>
    <w:rsid w:val="004E4B3A"/>
    <w:rsid w:val="004E4ED5"/>
    <w:rsid w:val="004E5932"/>
    <w:rsid w:val="004E5E68"/>
    <w:rsid w:val="004E7A6F"/>
    <w:rsid w:val="004E7F45"/>
    <w:rsid w:val="004F01F7"/>
    <w:rsid w:val="004F1419"/>
    <w:rsid w:val="004F1558"/>
    <w:rsid w:val="004F18D0"/>
    <w:rsid w:val="004F297D"/>
    <w:rsid w:val="004F3149"/>
    <w:rsid w:val="004F358F"/>
    <w:rsid w:val="004F366C"/>
    <w:rsid w:val="004F37CF"/>
    <w:rsid w:val="004F54CF"/>
    <w:rsid w:val="004F62A7"/>
    <w:rsid w:val="004F779A"/>
    <w:rsid w:val="0050028C"/>
    <w:rsid w:val="00500C7B"/>
    <w:rsid w:val="00501809"/>
    <w:rsid w:val="00503AED"/>
    <w:rsid w:val="00504876"/>
    <w:rsid w:val="00504942"/>
    <w:rsid w:val="00505412"/>
    <w:rsid w:val="00505437"/>
    <w:rsid w:val="005054B0"/>
    <w:rsid w:val="00510A5D"/>
    <w:rsid w:val="0051117B"/>
    <w:rsid w:val="005112DB"/>
    <w:rsid w:val="005117C2"/>
    <w:rsid w:val="00511E0B"/>
    <w:rsid w:val="00512284"/>
    <w:rsid w:val="00512926"/>
    <w:rsid w:val="00513234"/>
    <w:rsid w:val="00513543"/>
    <w:rsid w:val="00514F6F"/>
    <w:rsid w:val="00517DC8"/>
    <w:rsid w:val="00520418"/>
    <w:rsid w:val="00521174"/>
    <w:rsid w:val="00521E35"/>
    <w:rsid w:val="00522314"/>
    <w:rsid w:val="005232D9"/>
    <w:rsid w:val="0052373D"/>
    <w:rsid w:val="00524E63"/>
    <w:rsid w:val="00525244"/>
    <w:rsid w:val="005252C9"/>
    <w:rsid w:val="005274C2"/>
    <w:rsid w:val="00527F35"/>
    <w:rsid w:val="005301DE"/>
    <w:rsid w:val="005303F0"/>
    <w:rsid w:val="00530B9F"/>
    <w:rsid w:val="00531248"/>
    <w:rsid w:val="0053231E"/>
    <w:rsid w:val="00533CC6"/>
    <w:rsid w:val="005343D9"/>
    <w:rsid w:val="005358EB"/>
    <w:rsid w:val="005379F5"/>
    <w:rsid w:val="00537CD9"/>
    <w:rsid w:val="00540112"/>
    <w:rsid w:val="00540B6B"/>
    <w:rsid w:val="0054139A"/>
    <w:rsid w:val="00542887"/>
    <w:rsid w:val="00543148"/>
    <w:rsid w:val="005432DB"/>
    <w:rsid w:val="005439A1"/>
    <w:rsid w:val="00544C53"/>
    <w:rsid w:val="00545350"/>
    <w:rsid w:val="00545DF4"/>
    <w:rsid w:val="005463A5"/>
    <w:rsid w:val="00547135"/>
    <w:rsid w:val="005522E9"/>
    <w:rsid w:val="00553393"/>
    <w:rsid w:val="00553BA5"/>
    <w:rsid w:val="00553D1B"/>
    <w:rsid w:val="00555670"/>
    <w:rsid w:val="00557194"/>
    <w:rsid w:val="00560051"/>
    <w:rsid w:val="0056007C"/>
    <w:rsid w:val="00560EA4"/>
    <w:rsid w:val="005628BA"/>
    <w:rsid w:val="00562AEF"/>
    <w:rsid w:val="00562CE8"/>
    <w:rsid w:val="0056388D"/>
    <w:rsid w:val="0056535F"/>
    <w:rsid w:val="00566B59"/>
    <w:rsid w:val="005675B7"/>
    <w:rsid w:val="005705E6"/>
    <w:rsid w:val="00571800"/>
    <w:rsid w:val="00571A11"/>
    <w:rsid w:val="00572123"/>
    <w:rsid w:val="00572FEE"/>
    <w:rsid w:val="00573FF9"/>
    <w:rsid w:val="0057479A"/>
    <w:rsid w:val="00574EF5"/>
    <w:rsid w:val="00574F2D"/>
    <w:rsid w:val="00575177"/>
    <w:rsid w:val="00576404"/>
    <w:rsid w:val="005775DE"/>
    <w:rsid w:val="00577782"/>
    <w:rsid w:val="00580C65"/>
    <w:rsid w:val="00580DFD"/>
    <w:rsid w:val="00581224"/>
    <w:rsid w:val="0058199C"/>
    <w:rsid w:val="00581BF8"/>
    <w:rsid w:val="00581EF8"/>
    <w:rsid w:val="00582F08"/>
    <w:rsid w:val="00586406"/>
    <w:rsid w:val="0058698D"/>
    <w:rsid w:val="00587275"/>
    <w:rsid w:val="0058783F"/>
    <w:rsid w:val="00590695"/>
    <w:rsid w:val="00590E61"/>
    <w:rsid w:val="00592893"/>
    <w:rsid w:val="00592D3E"/>
    <w:rsid w:val="00593C9E"/>
    <w:rsid w:val="00594935"/>
    <w:rsid w:val="00597555"/>
    <w:rsid w:val="00597615"/>
    <w:rsid w:val="005979C5"/>
    <w:rsid w:val="005A0134"/>
    <w:rsid w:val="005A0F0B"/>
    <w:rsid w:val="005A1A93"/>
    <w:rsid w:val="005A1F63"/>
    <w:rsid w:val="005A2047"/>
    <w:rsid w:val="005A2117"/>
    <w:rsid w:val="005A352A"/>
    <w:rsid w:val="005A389B"/>
    <w:rsid w:val="005A3DD6"/>
    <w:rsid w:val="005A4937"/>
    <w:rsid w:val="005A5368"/>
    <w:rsid w:val="005A5702"/>
    <w:rsid w:val="005A64A4"/>
    <w:rsid w:val="005A7DC4"/>
    <w:rsid w:val="005B0C19"/>
    <w:rsid w:val="005B16BC"/>
    <w:rsid w:val="005B2A59"/>
    <w:rsid w:val="005B4E81"/>
    <w:rsid w:val="005B7507"/>
    <w:rsid w:val="005B7EFB"/>
    <w:rsid w:val="005C178E"/>
    <w:rsid w:val="005C2A24"/>
    <w:rsid w:val="005C33BC"/>
    <w:rsid w:val="005C6933"/>
    <w:rsid w:val="005C7F09"/>
    <w:rsid w:val="005C7F24"/>
    <w:rsid w:val="005C7F6B"/>
    <w:rsid w:val="005D1616"/>
    <w:rsid w:val="005D3993"/>
    <w:rsid w:val="005D4282"/>
    <w:rsid w:val="005D4E8E"/>
    <w:rsid w:val="005D5022"/>
    <w:rsid w:val="005D5687"/>
    <w:rsid w:val="005D5F35"/>
    <w:rsid w:val="005D66FD"/>
    <w:rsid w:val="005E0581"/>
    <w:rsid w:val="005E199B"/>
    <w:rsid w:val="005E221C"/>
    <w:rsid w:val="005E34A5"/>
    <w:rsid w:val="005E35DE"/>
    <w:rsid w:val="005E3EFF"/>
    <w:rsid w:val="005E48E9"/>
    <w:rsid w:val="005E64DA"/>
    <w:rsid w:val="005E66B9"/>
    <w:rsid w:val="005E68F0"/>
    <w:rsid w:val="005E768E"/>
    <w:rsid w:val="005E7ED2"/>
    <w:rsid w:val="005F04BC"/>
    <w:rsid w:val="005F0A45"/>
    <w:rsid w:val="005F0B5B"/>
    <w:rsid w:val="005F0B80"/>
    <w:rsid w:val="005F0C23"/>
    <w:rsid w:val="005F2B3D"/>
    <w:rsid w:val="005F3C17"/>
    <w:rsid w:val="005F4706"/>
    <w:rsid w:val="005F4AEF"/>
    <w:rsid w:val="005F5071"/>
    <w:rsid w:val="005F5F2E"/>
    <w:rsid w:val="005F6301"/>
    <w:rsid w:val="005F6D3C"/>
    <w:rsid w:val="00600D53"/>
    <w:rsid w:val="00601727"/>
    <w:rsid w:val="00601B96"/>
    <w:rsid w:val="00601C75"/>
    <w:rsid w:val="006020AE"/>
    <w:rsid w:val="00604F2E"/>
    <w:rsid w:val="0060525F"/>
    <w:rsid w:val="0060556C"/>
    <w:rsid w:val="00605F60"/>
    <w:rsid w:val="00606621"/>
    <w:rsid w:val="00606804"/>
    <w:rsid w:val="00607BFF"/>
    <w:rsid w:val="00610D6E"/>
    <w:rsid w:val="006111E8"/>
    <w:rsid w:val="006134A0"/>
    <w:rsid w:val="00614B74"/>
    <w:rsid w:val="00615243"/>
    <w:rsid w:val="00615436"/>
    <w:rsid w:val="00616C77"/>
    <w:rsid w:val="00616D01"/>
    <w:rsid w:val="00617C58"/>
    <w:rsid w:val="0062049F"/>
    <w:rsid w:val="006205A2"/>
    <w:rsid w:val="006222E7"/>
    <w:rsid w:val="0062288E"/>
    <w:rsid w:val="006235E4"/>
    <w:rsid w:val="0062431E"/>
    <w:rsid w:val="0063189F"/>
    <w:rsid w:val="00633146"/>
    <w:rsid w:val="00634DC7"/>
    <w:rsid w:val="00635726"/>
    <w:rsid w:val="00635D6A"/>
    <w:rsid w:val="0063737B"/>
    <w:rsid w:val="00640083"/>
    <w:rsid w:val="0064060A"/>
    <w:rsid w:val="00641FC7"/>
    <w:rsid w:val="00642AD3"/>
    <w:rsid w:val="00643374"/>
    <w:rsid w:val="00643717"/>
    <w:rsid w:val="00643D25"/>
    <w:rsid w:val="00643FD6"/>
    <w:rsid w:val="00646451"/>
    <w:rsid w:val="006469C8"/>
    <w:rsid w:val="0064737C"/>
    <w:rsid w:val="00647385"/>
    <w:rsid w:val="00647956"/>
    <w:rsid w:val="006479D9"/>
    <w:rsid w:val="00647A15"/>
    <w:rsid w:val="00647C07"/>
    <w:rsid w:val="0065199A"/>
    <w:rsid w:val="00652168"/>
    <w:rsid w:val="00652DD7"/>
    <w:rsid w:val="006540A7"/>
    <w:rsid w:val="00654AEA"/>
    <w:rsid w:val="00655491"/>
    <w:rsid w:val="00656486"/>
    <w:rsid w:val="006565AD"/>
    <w:rsid w:val="006577AD"/>
    <w:rsid w:val="00657B6F"/>
    <w:rsid w:val="00657FFD"/>
    <w:rsid w:val="006608E6"/>
    <w:rsid w:val="00662759"/>
    <w:rsid w:val="006629A1"/>
    <w:rsid w:val="00662F45"/>
    <w:rsid w:val="00663215"/>
    <w:rsid w:val="00664F1A"/>
    <w:rsid w:val="00665071"/>
    <w:rsid w:val="00665D09"/>
    <w:rsid w:val="0066658D"/>
    <w:rsid w:val="006674D4"/>
    <w:rsid w:val="006706A5"/>
    <w:rsid w:val="006719D5"/>
    <w:rsid w:val="0067279F"/>
    <w:rsid w:val="00673B8A"/>
    <w:rsid w:val="00673ED0"/>
    <w:rsid w:val="00674BBF"/>
    <w:rsid w:val="006764BE"/>
    <w:rsid w:val="0068050B"/>
    <w:rsid w:val="00680981"/>
    <w:rsid w:val="00680BCF"/>
    <w:rsid w:val="00681E14"/>
    <w:rsid w:val="00681F92"/>
    <w:rsid w:val="006872E1"/>
    <w:rsid w:val="00687455"/>
    <w:rsid w:val="006911D9"/>
    <w:rsid w:val="00691581"/>
    <w:rsid w:val="0069195A"/>
    <w:rsid w:val="00691B9D"/>
    <w:rsid w:val="006932AA"/>
    <w:rsid w:val="006934BC"/>
    <w:rsid w:val="0069395A"/>
    <w:rsid w:val="00693A4E"/>
    <w:rsid w:val="00694024"/>
    <w:rsid w:val="00695A13"/>
    <w:rsid w:val="00695A54"/>
    <w:rsid w:val="006977EC"/>
    <w:rsid w:val="006A1452"/>
    <w:rsid w:val="006A1475"/>
    <w:rsid w:val="006A1EA2"/>
    <w:rsid w:val="006A2011"/>
    <w:rsid w:val="006A3AEA"/>
    <w:rsid w:val="006A4B7A"/>
    <w:rsid w:val="006A7261"/>
    <w:rsid w:val="006A79B2"/>
    <w:rsid w:val="006A7B72"/>
    <w:rsid w:val="006B0227"/>
    <w:rsid w:val="006B24B7"/>
    <w:rsid w:val="006B3C13"/>
    <w:rsid w:val="006B3DE9"/>
    <w:rsid w:val="006B5D5F"/>
    <w:rsid w:val="006B6012"/>
    <w:rsid w:val="006B6A0B"/>
    <w:rsid w:val="006B7437"/>
    <w:rsid w:val="006B7BBC"/>
    <w:rsid w:val="006C026E"/>
    <w:rsid w:val="006C0CD7"/>
    <w:rsid w:val="006C0DA2"/>
    <w:rsid w:val="006C1868"/>
    <w:rsid w:val="006C3DB9"/>
    <w:rsid w:val="006C4875"/>
    <w:rsid w:val="006C49EB"/>
    <w:rsid w:val="006C4BC5"/>
    <w:rsid w:val="006C4EEA"/>
    <w:rsid w:val="006C54C4"/>
    <w:rsid w:val="006C6D2C"/>
    <w:rsid w:val="006C7F36"/>
    <w:rsid w:val="006D0827"/>
    <w:rsid w:val="006D13BE"/>
    <w:rsid w:val="006D1426"/>
    <w:rsid w:val="006D1531"/>
    <w:rsid w:val="006D1C01"/>
    <w:rsid w:val="006D2077"/>
    <w:rsid w:val="006D2737"/>
    <w:rsid w:val="006D349F"/>
    <w:rsid w:val="006D4330"/>
    <w:rsid w:val="006D45B8"/>
    <w:rsid w:val="006D6CA5"/>
    <w:rsid w:val="006D70E5"/>
    <w:rsid w:val="006D7B46"/>
    <w:rsid w:val="006D7C45"/>
    <w:rsid w:val="006D7CE4"/>
    <w:rsid w:val="006E1173"/>
    <w:rsid w:val="006E1FB4"/>
    <w:rsid w:val="006E3CD7"/>
    <w:rsid w:val="006E49F0"/>
    <w:rsid w:val="006E523F"/>
    <w:rsid w:val="006E52A0"/>
    <w:rsid w:val="006E721B"/>
    <w:rsid w:val="006F0D43"/>
    <w:rsid w:val="006F0FCC"/>
    <w:rsid w:val="006F16F1"/>
    <w:rsid w:val="006F17F3"/>
    <w:rsid w:val="006F287B"/>
    <w:rsid w:val="007005D5"/>
    <w:rsid w:val="00700808"/>
    <w:rsid w:val="00701748"/>
    <w:rsid w:val="00702864"/>
    <w:rsid w:val="00703518"/>
    <w:rsid w:val="007043BD"/>
    <w:rsid w:val="007046C6"/>
    <w:rsid w:val="00704CB0"/>
    <w:rsid w:val="00705B20"/>
    <w:rsid w:val="00705D19"/>
    <w:rsid w:val="007078BB"/>
    <w:rsid w:val="007101FA"/>
    <w:rsid w:val="007111CB"/>
    <w:rsid w:val="007111E9"/>
    <w:rsid w:val="00711392"/>
    <w:rsid w:val="007118A1"/>
    <w:rsid w:val="00712D29"/>
    <w:rsid w:val="00713592"/>
    <w:rsid w:val="00713F3F"/>
    <w:rsid w:val="00714B99"/>
    <w:rsid w:val="00714DB0"/>
    <w:rsid w:val="00716468"/>
    <w:rsid w:val="00716774"/>
    <w:rsid w:val="00716DE7"/>
    <w:rsid w:val="0071753C"/>
    <w:rsid w:val="007206C3"/>
    <w:rsid w:val="00721926"/>
    <w:rsid w:val="00722136"/>
    <w:rsid w:val="007221D8"/>
    <w:rsid w:val="0072242D"/>
    <w:rsid w:val="00723129"/>
    <w:rsid w:val="00723744"/>
    <w:rsid w:val="00723B06"/>
    <w:rsid w:val="00724810"/>
    <w:rsid w:val="00724E05"/>
    <w:rsid w:val="007260B5"/>
    <w:rsid w:val="00726DC3"/>
    <w:rsid w:val="007275B0"/>
    <w:rsid w:val="00727BF5"/>
    <w:rsid w:val="00730D57"/>
    <w:rsid w:val="00732CAD"/>
    <w:rsid w:val="00734B9E"/>
    <w:rsid w:val="00736FD3"/>
    <w:rsid w:val="00740DE4"/>
    <w:rsid w:val="007411BB"/>
    <w:rsid w:val="0074245F"/>
    <w:rsid w:val="00742668"/>
    <w:rsid w:val="00742C7A"/>
    <w:rsid w:val="0074545C"/>
    <w:rsid w:val="00745751"/>
    <w:rsid w:val="00746085"/>
    <w:rsid w:val="007461B7"/>
    <w:rsid w:val="00746729"/>
    <w:rsid w:val="0074690A"/>
    <w:rsid w:val="00747D92"/>
    <w:rsid w:val="00747E01"/>
    <w:rsid w:val="007502EB"/>
    <w:rsid w:val="0075086B"/>
    <w:rsid w:val="00750F98"/>
    <w:rsid w:val="00751FAC"/>
    <w:rsid w:val="00752F1C"/>
    <w:rsid w:val="0075304A"/>
    <w:rsid w:val="00753BB2"/>
    <w:rsid w:val="00754330"/>
    <w:rsid w:val="0075478E"/>
    <w:rsid w:val="00756FA9"/>
    <w:rsid w:val="00757A02"/>
    <w:rsid w:val="00757E5D"/>
    <w:rsid w:val="00761B71"/>
    <w:rsid w:val="0076260F"/>
    <w:rsid w:val="0076266E"/>
    <w:rsid w:val="0076275F"/>
    <w:rsid w:val="00762B19"/>
    <w:rsid w:val="00762BC6"/>
    <w:rsid w:val="00762F67"/>
    <w:rsid w:val="007630F4"/>
    <w:rsid w:val="007646E9"/>
    <w:rsid w:val="00764EDC"/>
    <w:rsid w:val="00764F70"/>
    <w:rsid w:val="0076594C"/>
    <w:rsid w:val="007661D9"/>
    <w:rsid w:val="007667DE"/>
    <w:rsid w:val="00767049"/>
    <w:rsid w:val="00770300"/>
    <w:rsid w:val="00770A53"/>
    <w:rsid w:val="00770DB8"/>
    <w:rsid w:val="00770EFE"/>
    <w:rsid w:val="007727B4"/>
    <w:rsid w:val="00772FE6"/>
    <w:rsid w:val="0077441D"/>
    <w:rsid w:val="00774544"/>
    <w:rsid w:val="007745CB"/>
    <w:rsid w:val="00774D24"/>
    <w:rsid w:val="00774D76"/>
    <w:rsid w:val="00774EC2"/>
    <w:rsid w:val="00776244"/>
    <w:rsid w:val="00776429"/>
    <w:rsid w:val="0077648B"/>
    <w:rsid w:val="007765C0"/>
    <w:rsid w:val="00776815"/>
    <w:rsid w:val="0078058C"/>
    <w:rsid w:val="007807F0"/>
    <w:rsid w:val="0078178A"/>
    <w:rsid w:val="0078298F"/>
    <w:rsid w:val="007831A8"/>
    <w:rsid w:val="00783630"/>
    <w:rsid w:val="00783F1E"/>
    <w:rsid w:val="00784111"/>
    <w:rsid w:val="007847A0"/>
    <w:rsid w:val="00784AAE"/>
    <w:rsid w:val="007876D3"/>
    <w:rsid w:val="00787EC1"/>
    <w:rsid w:val="007909C8"/>
    <w:rsid w:val="00791774"/>
    <w:rsid w:val="00793655"/>
    <w:rsid w:val="00793C91"/>
    <w:rsid w:val="00794721"/>
    <w:rsid w:val="00796154"/>
    <w:rsid w:val="00796387"/>
    <w:rsid w:val="007A00C8"/>
    <w:rsid w:val="007A0B36"/>
    <w:rsid w:val="007A0DF1"/>
    <w:rsid w:val="007A28B0"/>
    <w:rsid w:val="007A2CD9"/>
    <w:rsid w:val="007A3137"/>
    <w:rsid w:val="007A57BE"/>
    <w:rsid w:val="007A5963"/>
    <w:rsid w:val="007A5E48"/>
    <w:rsid w:val="007A6EF3"/>
    <w:rsid w:val="007A7DA0"/>
    <w:rsid w:val="007B1120"/>
    <w:rsid w:val="007B2E4B"/>
    <w:rsid w:val="007B37F7"/>
    <w:rsid w:val="007B3CC6"/>
    <w:rsid w:val="007B4334"/>
    <w:rsid w:val="007B4B76"/>
    <w:rsid w:val="007B5600"/>
    <w:rsid w:val="007B56B2"/>
    <w:rsid w:val="007B64CB"/>
    <w:rsid w:val="007B730E"/>
    <w:rsid w:val="007B73B2"/>
    <w:rsid w:val="007B79FD"/>
    <w:rsid w:val="007C0190"/>
    <w:rsid w:val="007C1257"/>
    <w:rsid w:val="007C2548"/>
    <w:rsid w:val="007C4115"/>
    <w:rsid w:val="007C5135"/>
    <w:rsid w:val="007C5A05"/>
    <w:rsid w:val="007C614D"/>
    <w:rsid w:val="007D3259"/>
    <w:rsid w:val="007D5E3C"/>
    <w:rsid w:val="007D74A4"/>
    <w:rsid w:val="007E00BC"/>
    <w:rsid w:val="007E1173"/>
    <w:rsid w:val="007E1228"/>
    <w:rsid w:val="007E13BE"/>
    <w:rsid w:val="007E7106"/>
    <w:rsid w:val="007E7F10"/>
    <w:rsid w:val="007F0623"/>
    <w:rsid w:val="007F1665"/>
    <w:rsid w:val="007F1726"/>
    <w:rsid w:val="007F2953"/>
    <w:rsid w:val="007F32DA"/>
    <w:rsid w:val="007F3F66"/>
    <w:rsid w:val="007F4348"/>
    <w:rsid w:val="007F4BB2"/>
    <w:rsid w:val="007F56CE"/>
    <w:rsid w:val="007F77B7"/>
    <w:rsid w:val="007F7B22"/>
    <w:rsid w:val="008003E9"/>
    <w:rsid w:val="00800CB4"/>
    <w:rsid w:val="008019E2"/>
    <w:rsid w:val="008032E7"/>
    <w:rsid w:val="00803CB7"/>
    <w:rsid w:val="00804039"/>
    <w:rsid w:val="00805342"/>
    <w:rsid w:val="00807945"/>
    <w:rsid w:val="00807CC1"/>
    <w:rsid w:val="00807F01"/>
    <w:rsid w:val="0081000C"/>
    <w:rsid w:val="008119D2"/>
    <w:rsid w:val="0081243B"/>
    <w:rsid w:val="00812677"/>
    <w:rsid w:val="00812972"/>
    <w:rsid w:val="00813389"/>
    <w:rsid w:val="00814D17"/>
    <w:rsid w:val="00814EFF"/>
    <w:rsid w:val="0081502B"/>
    <w:rsid w:val="0081511C"/>
    <w:rsid w:val="008157B2"/>
    <w:rsid w:val="00815ADD"/>
    <w:rsid w:val="00815E10"/>
    <w:rsid w:val="00820B0B"/>
    <w:rsid w:val="00821787"/>
    <w:rsid w:val="008218F4"/>
    <w:rsid w:val="00821B07"/>
    <w:rsid w:val="00822E08"/>
    <w:rsid w:val="00823D0E"/>
    <w:rsid w:val="008247B8"/>
    <w:rsid w:val="0082593A"/>
    <w:rsid w:val="00827236"/>
    <w:rsid w:val="00827675"/>
    <w:rsid w:val="00827788"/>
    <w:rsid w:val="00827C60"/>
    <w:rsid w:val="00831BD6"/>
    <w:rsid w:val="0083287D"/>
    <w:rsid w:val="00834DD7"/>
    <w:rsid w:val="00834E99"/>
    <w:rsid w:val="0083585F"/>
    <w:rsid w:val="008365FB"/>
    <w:rsid w:val="008365FF"/>
    <w:rsid w:val="008456C6"/>
    <w:rsid w:val="008458EE"/>
    <w:rsid w:val="0084592D"/>
    <w:rsid w:val="00845BBB"/>
    <w:rsid w:val="00845F70"/>
    <w:rsid w:val="00846B5F"/>
    <w:rsid w:val="00850A8E"/>
    <w:rsid w:val="008523AF"/>
    <w:rsid w:val="008556B4"/>
    <w:rsid w:val="00856ACE"/>
    <w:rsid w:val="00856D75"/>
    <w:rsid w:val="008572A0"/>
    <w:rsid w:val="00860082"/>
    <w:rsid w:val="0086112C"/>
    <w:rsid w:val="00861AA0"/>
    <w:rsid w:val="0086286C"/>
    <w:rsid w:val="00863782"/>
    <w:rsid w:val="00863885"/>
    <w:rsid w:val="008648A2"/>
    <w:rsid w:val="00864FF8"/>
    <w:rsid w:val="0086523B"/>
    <w:rsid w:val="00865AA9"/>
    <w:rsid w:val="0086609B"/>
    <w:rsid w:val="008662E7"/>
    <w:rsid w:val="008663FB"/>
    <w:rsid w:val="00867768"/>
    <w:rsid w:val="00867E03"/>
    <w:rsid w:val="0087072A"/>
    <w:rsid w:val="008707F8"/>
    <w:rsid w:val="0087168C"/>
    <w:rsid w:val="00871C50"/>
    <w:rsid w:val="0087266C"/>
    <w:rsid w:val="00873B6A"/>
    <w:rsid w:val="0087411A"/>
    <w:rsid w:val="00874615"/>
    <w:rsid w:val="00875CE7"/>
    <w:rsid w:val="00876526"/>
    <w:rsid w:val="008778A3"/>
    <w:rsid w:val="0088027F"/>
    <w:rsid w:val="00880405"/>
    <w:rsid w:val="00880676"/>
    <w:rsid w:val="00880C62"/>
    <w:rsid w:val="00880E8E"/>
    <w:rsid w:val="00882AEA"/>
    <w:rsid w:val="00882E7F"/>
    <w:rsid w:val="00883419"/>
    <w:rsid w:val="00883AF2"/>
    <w:rsid w:val="00884441"/>
    <w:rsid w:val="00884F85"/>
    <w:rsid w:val="0088502A"/>
    <w:rsid w:val="00885662"/>
    <w:rsid w:val="00885F75"/>
    <w:rsid w:val="00886086"/>
    <w:rsid w:val="008867D3"/>
    <w:rsid w:val="00887E4B"/>
    <w:rsid w:val="0089031E"/>
    <w:rsid w:val="00890F41"/>
    <w:rsid w:val="00891842"/>
    <w:rsid w:val="008921BD"/>
    <w:rsid w:val="0089395D"/>
    <w:rsid w:val="00893B29"/>
    <w:rsid w:val="00894DAD"/>
    <w:rsid w:val="00894E6B"/>
    <w:rsid w:val="0089530E"/>
    <w:rsid w:val="00896CDF"/>
    <w:rsid w:val="00897B83"/>
    <w:rsid w:val="008A0764"/>
    <w:rsid w:val="008A10DB"/>
    <w:rsid w:val="008A154B"/>
    <w:rsid w:val="008A46F9"/>
    <w:rsid w:val="008A49C1"/>
    <w:rsid w:val="008A5FEB"/>
    <w:rsid w:val="008A627D"/>
    <w:rsid w:val="008A65B1"/>
    <w:rsid w:val="008A6BBC"/>
    <w:rsid w:val="008A6FCF"/>
    <w:rsid w:val="008A7A53"/>
    <w:rsid w:val="008B07EC"/>
    <w:rsid w:val="008B22DB"/>
    <w:rsid w:val="008B42FC"/>
    <w:rsid w:val="008B43ED"/>
    <w:rsid w:val="008B6231"/>
    <w:rsid w:val="008B6360"/>
    <w:rsid w:val="008B6B50"/>
    <w:rsid w:val="008C074D"/>
    <w:rsid w:val="008C1427"/>
    <w:rsid w:val="008C183F"/>
    <w:rsid w:val="008C1928"/>
    <w:rsid w:val="008C1B9C"/>
    <w:rsid w:val="008C25B4"/>
    <w:rsid w:val="008C2928"/>
    <w:rsid w:val="008C2CEE"/>
    <w:rsid w:val="008C2D68"/>
    <w:rsid w:val="008C30A6"/>
    <w:rsid w:val="008C480D"/>
    <w:rsid w:val="008C5023"/>
    <w:rsid w:val="008C615F"/>
    <w:rsid w:val="008C6367"/>
    <w:rsid w:val="008D047E"/>
    <w:rsid w:val="008D0490"/>
    <w:rsid w:val="008D0E6C"/>
    <w:rsid w:val="008D1738"/>
    <w:rsid w:val="008D1E66"/>
    <w:rsid w:val="008D215C"/>
    <w:rsid w:val="008D2D4F"/>
    <w:rsid w:val="008D45E7"/>
    <w:rsid w:val="008D582E"/>
    <w:rsid w:val="008D6739"/>
    <w:rsid w:val="008D7206"/>
    <w:rsid w:val="008E0B59"/>
    <w:rsid w:val="008E1476"/>
    <w:rsid w:val="008E18F1"/>
    <w:rsid w:val="008E1AA7"/>
    <w:rsid w:val="008E2E56"/>
    <w:rsid w:val="008E2EB6"/>
    <w:rsid w:val="008E3B48"/>
    <w:rsid w:val="008E491E"/>
    <w:rsid w:val="008E4AC4"/>
    <w:rsid w:val="008E70F1"/>
    <w:rsid w:val="008F01F5"/>
    <w:rsid w:val="008F255F"/>
    <w:rsid w:val="008F3034"/>
    <w:rsid w:val="008F3290"/>
    <w:rsid w:val="008F3F01"/>
    <w:rsid w:val="008F441D"/>
    <w:rsid w:val="008F467B"/>
    <w:rsid w:val="008F5643"/>
    <w:rsid w:val="00900E3F"/>
    <w:rsid w:val="00901117"/>
    <w:rsid w:val="00901C03"/>
    <w:rsid w:val="00903A5E"/>
    <w:rsid w:val="00904180"/>
    <w:rsid w:val="009047B7"/>
    <w:rsid w:val="00905046"/>
    <w:rsid w:val="009062EF"/>
    <w:rsid w:val="00906802"/>
    <w:rsid w:val="00910156"/>
    <w:rsid w:val="0091044F"/>
    <w:rsid w:val="00910A46"/>
    <w:rsid w:val="00911217"/>
    <w:rsid w:val="009122C4"/>
    <w:rsid w:val="009123CD"/>
    <w:rsid w:val="00912414"/>
    <w:rsid w:val="00914224"/>
    <w:rsid w:val="00914689"/>
    <w:rsid w:val="00914B10"/>
    <w:rsid w:val="00915036"/>
    <w:rsid w:val="009152A6"/>
    <w:rsid w:val="00915471"/>
    <w:rsid w:val="009154B3"/>
    <w:rsid w:val="00915940"/>
    <w:rsid w:val="0091629B"/>
    <w:rsid w:val="00917795"/>
    <w:rsid w:val="00917E54"/>
    <w:rsid w:val="00920B2C"/>
    <w:rsid w:val="00920D01"/>
    <w:rsid w:val="00921B28"/>
    <w:rsid w:val="00921D04"/>
    <w:rsid w:val="00923306"/>
    <w:rsid w:val="0092346C"/>
    <w:rsid w:val="00923721"/>
    <w:rsid w:val="00924370"/>
    <w:rsid w:val="00926E82"/>
    <w:rsid w:val="00927501"/>
    <w:rsid w:val="009300A9"/>
    <w:rsid w:val="0093089B"/>
    <w:rsid w:val="00930ADA"/>
    <w:rsid w:val="00930D45"/>
    <w:rsid w:val="00931D60"/>
    <w:rsid w:val="00931DD7"/>
    <w:rsid w:val="0093301A"/>
    <w:rsid w:val="009332A5"/>
    <w:rsid w:val="0093447F"/>
    <w:rsid w:val="009345FA"/>
    <w:rsid w:val="00935382"/>
    <w:rsid w:val="0093723F"/>
    <w:rsid w:val="00937729"/>
    <w:rsid w:val="00937A66"/>
    <w:rsid w:val="00940113"/>
    <w:rsid w:val="00940BB5"/>
    <w:rsid w:val="0094194F"/>
    <w:rsid w:val="009425BB"/>
    <w:rsid w:val="00942E45"/>
    <w:rsid w:val="00943207"/>
    <w:rsid w:val="0094430C"/>
    <w:rsid w:val="0094488E"/>
    <w:rsid w:val="00944D54"/>
    <w:rsid w:val="00945813"/>
    <w:rsid w:val="00945BA2"/>
    <w:rsid w:val="00945ED3"/>
    <w:rsid w:val="009460B3"/>
    <w:rsid w:val="0094622F"/>
    <w:rsid w:val="009462DF"/>
    <w:rsid w:val="00947AB1"/>
    <w:rsid w:val="00947BB8"/>
    <w:rsid w:val="00950C85"/>
    <w:rsid w:val="00950E34"/>
    <w:rsid w:val="00951236"/>
    <w:rsid w:val="00951813"/>
    <w:rsid w:val="00951A70"/>
    <w:rsid w:val="009526BF"/>
    <w:rsid w:val="00953429"/>
    <w:rsid w:val="0095396B"/>
    <w:rsid w:val="009539E8"/>
    <w:rsid w:val="00955443"/>
    <w:rsid w:val="009563FE"/>
    <w:rsid w:val="00961873"/>
    <w:rsid w:val="00961BA0"/>
    <w:rsid w:val="009633DE"/>
    <w:rsid w:val="00963AAA"/>
    <w:rsid w:val="0096492C"/>
    <w:rsid w:val="00965008"/>
    <w:rsid w:val="00965763"/>
    <w:rsid w:val="00965F20"/>
    <w:rsid w:val="00970107"/>
    <w:rsid w:val="0097057F"/>
    <w:rsid w:val="00970EE8"/>
    <w:rsid w:val="00970F1A"/>
    <w:rsid w:val="0097101E"/>
    <w:rsid w:val="00971BC8"/>
    <w:rsid w:val="00971DE9"/>
    <w:rsid w:val="00973D39"/>
    <w:rsid w:val="009756A7"/>
    <w:rsid w:val="00975B8F"/>
    <w:rsid w:val="00976A01"/>
    <w:rsid w:val="00976F2B"/>
    <w:rsid w:val="0097706D"/>
    <w:rsid w:val="00977E21"/>
    <w:rsid w:val="00980074"/>
    <w:rsid w:val="00980DB0"/>
    <w:rsid w:val="00980F2B"/>
    <w:rsid w:val="00981183"/>
    <w:rsid w:val="00981897"/>
    <w:rsid w:val="009823BD"/>
    <w:rsid w:val="00982B35"/>
    <w:rsid w:val="00982D4A"/>
    <w:rsid w:val="00983509"/>
    <w:rsid w:val="0098403A"/>
    <w:rsid w:val="0098441D"/>
    <w:rsid w:val="00984F74"/>
    <w:rsid w:val="00984F9F"/>
    <w:rsid w:val="009850FD"/>
    <w:rsid w:val="00985167"/>
    <w:rsid w:val="009854A6"/>
    <w:rsid w:val="00985BA3"/>
    <w:rsid w:val="009861AD"/>
    <w:rsid w:val="0098667E"/>
    <w:rsid w:val="0099059D"/>
    <w:rsid w:val="00991C61"/>
    <w:rsid w:val="00993D31"/>
    <w:rsid w:val="00994147"/>
    <w:rsid w:val="009951A0"/>
    <w:rsid w:val="009955C7"/>
    <w:rsid w:val="00995958"/>
    <w:rsid w:val="0099616D"/>
    <w:rsid w:val="00996A2A"/>
    <w:rsid w:val="00996D92"/>
    <w:rsid w:val="00997505"/>
    <w:rsid w:val="009976EE"/>
    <w:rsid w:val="00997A9F"/>
    <w:rsid w:val="00997CC8"/>
    <w:rsid w:val="009A03E1"/>
    <w:rsid w:val="009A0E88"/>
    <w:rsid w:val="009A0EAD"/>
    <w:rsid w:val="009A1102"/>
    <w:rsid w:val="009A164B"/>
    <w:rsid w:val="009A2370"/>
    <w:rsid w:val="009A2850"/>
    <w:rsid w:val="009A4F05"/>
    <w:rsid w:val="009A5358"/>
    <w:rsid w:val="009A5433"/>
    <w:rsid w:val="009A5EFF"/>
    <w:rsid w:val="009A6486"/>
    <w:rsid w:val="009A73C1"/>
    <w:rsid w:val="009A7731"/>
    <w:rsid w:val="009B0648"/>
    <w:rsid w:val="009B0ADA"/>
    <w:rsid w:val="009B0BE3"/>
    <w:rsid w:val="009B1E89"/>
    <w:rsid w:val="009B4649"/>
    <w:rsid w:val="009B4C01"/>
    <w:rsid w:val="009B56A3"/>
    <w:rsid w:val="009B70DF"/>
    <w:rsid w:val="009C00D7"/>
    <w:rsid w:val="009C074C"/>
    <w:rsid w:val="009C0CBB"/>
    <w:rsid w:val="009C0D55"/>
    <w:rsid w:val="009C10B5"/>
    <w:rsid w:val="009C1B48"/>
    <w:rsid w:val="009C29AF"/>
    <w:rsid w:val="009C320E"/>
    <w:rsid w:val="009C34EA"/>
    <w:rsid w:val="009C4F68"/>
    <w:rsid w:val="009C5947"/>
    <w:rsid w:val="009D0E47"/>
    <w:rsid w:val="009D0FE3"/>
    <w:rsid w:val="009D2AF8"/>
    <w:rsid w:val="009D3F31"/>
    <w:rsid w:val="009D4643"/>
    <w:rsid w:val="009D485D"/>
    <w:rsid w:val="009D5A87"/>
    <w:rsid w:val="009D5F57"/>
    <w:rsid w:val="009D6036"/>
    <w:rsid w:val="009D6D01"/>
    <w:rsid w:val="009E03C9"/>
    <w:rsid w:val="009E0874"/>
    <w:rsid w:val="009E3D62"/>
    <w:rsid w:val="009E3E39"/>
    <w:rsid w:val="009E61DF"/>
    <w:rsid w:val="009E6457"/>
    <w:rsid w:val="009F0576"/>
    <w:rsid w:val="009F0673"/>
    <w:rsid w:val="009F15DB"/>
    <w:rsid w:val="009F5625"/>
    <w:rsid w:val="009F5C37"/>
    <w:rsid w:val="009F6667"/>
    <w:rsid w:val="009F6CCB"/>
    <w:rsid w:val="009F71BA"/>
    <w:rsid w:val="00A00C56"/>
    <w:rsid w:val="00A00E35"/>
    <w:rsid w:val="00A01A8C"/>
    <w:rsid w:val="00A02195"/>
    <w:rsid w:val="00A03B85"/>
    <w:rsid w:val="00A04089"/>
    <w:rsid w:val="00A05343"/>
    <w:rsid w:val="00A05428"/>
    <w:rsid w:val="00A054C3"/>
    <w:rsid w:val="00A05A35"/>
    <w:rsid w:val="00A05D50"/>
    <w:rsid w:val="00A068D0"/>
    <w:rsid w:val="00A07B6B"/>
    <w:rsid w:val="00A10672"/>
    <w:rsid w:val="00A11E5E"/>
    <w:rsid w:val="00A12160"/>
    <w:rsid w:val="00A13EAD"/>
    <w:rsid w:val="00A14141"/>
    <w:rsid w:val="00A1485E"/>
    <w:rsid w:val="00A15343"/>
    <w:rsid w:val="00A16C0A"/>
    <w:rsid w:val="00A2040A"/>
    <w:rsid w:val="00A21296"/>
    <w:rsid w:val="00A2182A"/>
    <w:rsid w:val="00A23A8D"/>
    <w:rsid w:val="00A23B5A"/>
    <w:rsid w:val="00A24A3A"/>
    <w:rsid w:val="00A269EB"/>
    <w:rsid w:val="00A26B68"/>
    <w:rsid w:val="00A26EBC"/>
    <w:rsid w:val="00A277D4"/>
    <w:rsid w:val="00A2798F"/>
    <w:rsid w:val="00A31D23"/>
    <w:rsid w:val="00A31FDB"/>
    <w:rsid w:val="00A33BF5"/>
    <w:rsid w:val="00A34402"/>
    <w:rsid w:val="00A355B3"/>
    <w:rsid w:val="00A404C7"/>
    <w:rsid w:val="00A4088E"/>
    <w:rsid w:val="00A40BFE"/>
    <w:rsid w:val="00A40D1B"/>
    <w:rsid w:val="00A41701"/>
    <w:rsid w:val="00A41DF6"/>
    <w:rsid w:val="00A429D3"/>
    <w:rsid w:val="00A42C13"/>
    <w:rsid w:val="00A42D13"/>
    <w:rsid w:val="00A43BDE"/>
    <w:rsid w:val="00A43DD3"/>
    <w:rsid w:val="00A44AF8"/>
    <w:rsid w:val="00A457CD"/>
    <w:rsid w:val="00A46F18"/>
    <w:rsid w:val="00A47526"/>
    <w:rsid w:val="00A4763C"/>
    <w:rsid w:val="00A478EC"/>
    <w:rsid w:val="00A47D76"/>
    <w:rsid w:val="00A5053D"/>
    <w:rsid w:val="00A50A8B"/>
    <w:rsid w:val="00A5206A"/>
    <w:rsid w:val="00A520BF"/>
    <w:rsid w:val="00A52141"/>
    <w:rsid w:val="00A53382"/>
    <w:rsid w:val="00A53613"/>
    <w:rsid w:val="00A5395A"/>
    <w:rsid w:val="00A54BB4"/>
    <w:rsid w:val="00A54D14"/>
    <w:rsid w:val="00A55E5B"/>
    <w:rsid w:val="00A56D33"/>
    <w:rsid w:val="00A56F02"/>
    <w:rsid w:val="00A57AED"/>
    <w:rsid w:val="00A57F82"/>
    <w:rsid w:val="00A607ED"/>
    <w:rsid w:val="00A6386B"/>
    <w:rsid w:val="00A649E7"/>
    <w:rsid w:val="00A653BD"/>
    <w:rsid w:val="00A659A1"/>
    <w:rsid w:val="00A664BE"/>
    <w:rsid w:val="00A6786F"/>
    <w:rsid w:val="00A679E4"/>
    <w:rsid w:val="00A67D4A"/>
    <w:rsid w:val="00A705AF"/>
    <w:rsid w:val="00A7125F"/>
    <w:rsid w:val="00A7173B"/>
    <w:rsid w:val="00A71F4F"/>
    <w:rsid w:val="00A72501"/>
    <w:rsid w:val="00A72F03"/>
    <w:rsid w:val="00A73983"/>
    <w:rsid w:val="00A745B0"/>
    <w:rsid w:val="00A74C28"/>
    <w:rsid w:val="00A753D9"/>
    <w:rsid w:val="00A75503"/>
    <w:rsid w:val="00A75AA7"/>
    <w:rsid w:val="00A76AF2"/>
    <w:rsid w:val="00A77396"/>
    <w:rsid w:val="00A77910"/>
    <w:rsid w:val="00A8089E"/>
    <w:rsid w:val="00A813D1"/>
    <w:rsid w:val="00A83056"/>
    <w:rsid w:val="00A8321F"/>
    <w:rsid w:val="00A836C5"/>
    <w:rsid w:val="00A849FA"/>
    <w:rsid w:val="00A86483"/>
    <w:rsid w:val="00A87B21"/>
    <w:rsid w:val="00A951D5"/>
    <w:rsid w:val="00A96C9C"/>
    <w:rsid w:val="00A96CD5"/>
    <w:rsid w:val="00A9762B"/>
    <w:rsid w:val="00A97C5A"/>
    <w:rsid w:val="00A97CD1"/>
    <w:rsid w:val="00AA10AD"/>
    <w:rsid w:val="00AA10EA"/>
    <w:rsid w:val="00AA1331"/>
    <w:rsid w:val="00AA1F57"/>
    <w:rsid w:val="00AA329F"/>
    <w:rsid w:val="00AA398C"/>
    <w:rsid w:val="00AA42C4"/>
    <w:rsid w:val="00AA4AF8"/>
    <w:rsid w:val="00AA4FC9"/>
    <w:rsid w:val="00AA62EF"/>
    <w:rsid w:val="00AA6E4B"/>
    <w:rsid w:val="00AB09A3"/>
    <w:rsid w:val="00AB1879"/>
    <w:rsid w:val="00AB27AA"/>
    <w:rsid w:val="00AB2F44"/>
    <w:rsid w:val="00AB3231"/>
    <w:rsid w:val="00AB3339"/>
    <w:rsid w:val="00AB47BE"/>
    <w:rsid w:val="00AB5F8C"/>
    <w:rsid w:val="00AB5FE9"/>
    <w:rsid w:val="00AC0B27"/>
    <w:rsid w:val="00AC1D54"/>
    <w:rsid w:val="00AC2743"/>
    <w:rsid w:val="00AC2B29"/>
    <w:rsid w:val="00AC49CA"/>
    <w:rsid w:val="00AC54FD"/>
    <w:rsid w:val="00AC578C"/>
    <w:rsid w:val="00AC6E35"/>
    <w:rsid w:val="00AC6E64"/>
    <w:rsid w:val="00AC7222"/>
    <w:rsid w:val="00AC72BF"/>
    <w:rsid w:val="00AC7566"/>
    <w:rsid w:val="00AD0001"/>
    <w:rsid w:val="00AD0827"/>
    <w:rsid w:val="00AD348C"/>
    <w:rsid w:val="00AD3F7B"/>
    <w:rsid w:val="00AD405C"/>
    <w:rsid w:val="00AD523D"/>
    <w:rsid w:val="00AD55F7"/>
    <w:rsid w:val="00AD5F1E"/>
    <w:rsid w:val="00AD614D"/>
    <w:rsid w:val="00AD67E0"/>
    <w:rsid w:val="00AD753D"/>
    <w:rsid w:val="00AD7C93"/>
    <w:rsid w:val="00AE0822"/>
    <w:rsid w:val="00AE138F"/>
    <w:rsid w:val="00AE1BA8"/>
    <w:rsid w:val="00AE47BB"/>
    <w:rsid w:val="00AE5835"/>
    <w:rsid w:val="00AE6220"/>
    <w:rsid w:val="00AF0CCA"/>
    <w:rsid w:val="00AF0CD7"/>
    <w:rsid w:val="00AF1183"/>
    <w:rsid w:val="00AF13B8"/>
    <w:rsid w:val="00AF1735"/>
    <w:rsid w:val="00AF3248"/>
    <w:rsid w:val="00AF3BAC"/>
    <w:rsid w:val="00AF3D95"/>
    <w:rsid w:val="00AF439E"/>
    <w:rsid w:val="00AF4B12"/>
    <w:rsid w:val="00AF5E39"/>
    <w:rsid w:val="00AF6EC8"/>
    <w:rsid w:val="00AF7778"/>
    <w:rsid w:val="00AF7EAE"/>
    <w:rsid w:val="00B00A49"/>
    <w:rsid w:val="00B03769"/>
    <w:rsid w:val="00B04B21"/>
    <w:rsid w:val="00B051E1"/>
    <w:rsid w:val="00B05228"/>
    <w:rsid w:val="00B05A50"/>
    <w:rsid w:val="00B05A68"/>
    <w:rsid w:val="00B0681A"/>
    <w:rsid w:val="00B06F95"/>
    <w:rsid w:val="00B07534"/>
    <w:rsid w:val="00B102E9"/>
    <w:rsid w:val="00B10D12"/>
    <w:rsid w:val="00B1258B"/>
    <w:rsid w:val="00B146BE"/>
    <w:rsid w:val="00B14D28"/>
    <w:rsid w:val="00B1533D"/>
    <w:rsid w:val="00B166CB"/>
    <w:rsid w:val="00B16E11"/>
    <w:rsid w:val="00B1711C"/>
    <w:rsid w:val="00B177AD"/>
    <w:rsid w:val="00B1783E"/>
    <w:rsid w:val="00B17BD8"/>
    <w:rsid w:val="00B202E0"/>
    <w:rsid w:val="00B215AF"/>
    <w:rsid w:val="00B2272E"/>
    <w:rsid w:val="00B23B53"/>
    <w:rsid w:val="00B2412A"/>
    <w:rsid w:val="00B24C13"/>
    <w:rsid w:val="00B26A85"/>
    <w:rsid w:val="00B27325"/>
    <w:rsid w:val="00B2783D"/>
    <w:rsid w:val="00B30420"/>
    <w:rsid w:val="00B306FB"/>
    <w:rsid w:val="00B31524"/>
    <w:rsid w:val="00B34847"/>
    <w:rsid w:val="00B36A38"/>
    <w:rsid w:val="00B4058D"/>
    <w:rsid w:val="00B4219C"/>
    <w:rsid w:val="00B42552"/>
    <w:rsid w:val="00B431D6"/>
    <w:rsid w:val="00B434B6"/>
    <w:rsid w:val="00B43919"/>
    <w:rsid w:val="00B445F4"/>
    <w:rsid w:val="00B45199"/>
    <w:rsid w:val="00B46009"/>
    <w:rsid w:val="00B46E47"/>
    <w:rsid w:val="00B47188"/>
    <w:rsid w:val="00B474D9"/>
    <w:rsid w:val="00B47CDA"/>
    <w:rsid w:val="00B50B39"/>
    <w:rsid w:val="00B510F4"/>
    <w:rsid w:val="00B5305C"/>
    <w:rsid w:val="00B53556"/>
    <w:rsid w:val="00B5373D"/>
    <w:rsid w:val="00B54446"/>
    <w:rsid w:val="00B544CF"/>
    <w:rsid w:val="00B54BDB"/>
    <w:rsid w:val="00B55E7E"/>
    <w:rsid w:val="00B560E5"/>
    <w:rsid w:val="00B56262"/>
    <w:rsid w:val="00B56942"/>
    <w:rsid w:val="00B56DCE"/>
    <w:rsid w:val="00B57155"/>
    <w:rsid w:val="00B573FB"/>
    <w:rsid w:val="00B606F9"/>
    <w:rsid w:val="00B60895"/>
    <w:rsid w:val="00B60DCD"/>
    <w:rsid w:val="00B62366"/>
    <w:rsid w:val="00B62B6F"/>
    <w:rsid w:val="00B641BA"/>
    <w:rsid w:val="00B64226"/>
    <w:rsid w:val="00B65778"/>
    <w:rsid w:val="00B66EB7"/>
    <w:rsid w:val="00B67064"/>
    <w:rsid w:val="00B7150D"/>
    <w:rsid w:val="00B716A7"/>
    <w:rsid w:val="00B71F7B"/>
    <w:rsid w:val="00B72085"/>
    <w:rsid w:val="00B73ABA"/>
    <w:rsid w:val="00B73B2F"/>
    <w:rsid w:val="00B75794"/>
    <w:rsid w:val="00B76ABB"/>
    <w:rsid w:val="00B77351"/>
    <w:rsid w:val="00B7752A"/>
    <w:rsid w:val="00B816DD"/>
    <w:rsid w:val="00B8176A"/>
    <w:rsid w:val="00B825AB"/>
    <w:rsid w:val="00B83776"/>
    <w:rsid w:val="00B83ADD"/>
    <w:rsid w:val="00B83CBD"/>
    <w:rsid w:val="00B84934"/>
    <w:rsid w:val="00B84EDB"/>
    <w:rsid w:val="00B86174"/>
    <w:rsid w:val="00B87430"/>
    <w:rsid w:val="00B90966"/>
    <w:rsid w:val="00B90CAE"/>
    <w:rsid w:val="00B90DB8"/>
    <w:rsid w:val="00B910D0"/>
    <w:rsid w:val="00B91AE6"/>
    <w:rsid w:val="00B9381F"/>
    <w:rsid w:val="00B93AB3"/>
    <w:rsid w:val="00B96900"/>
    <w:rsid w:val="00B96E6E"/>
    <w:rsid w:val="00B977A1"/>
    <w:rsid w:val="00BA0AE5"/>
    <w:rsid w:val="00BA1119"/>
    <w:rsid w:val="00BA185F"/>
    <w:rsid w:val="00BA28E8"/>
    <w:rsid w:val="00BA5BAA"/>
    <w:rsid w:val="00BA6445"/>
    <w:rsid w:val="00BA674F"/>
    <w:rsid w:val="00BB1C7B"/>
    <w:rsid w:val="00BB2B2B"/>
    <w:rsid w:val="00BB2ECB"/>
    <w:rsid w:val="00BB345D"/>
    <w:rsid w:val="00BB4031"/>
    <w:rsid w:val="00BB59C6"/>
    <w:rsid w:val="00BB6C37"/>
    <w:rsid w:val="00BB772A"/>
    <w:rsid w:val="00BC1040"/>
    <w:rsid w:val="00BC3346"/>
    <w:rsid w:val="00BC38AA"/>
    <w:rsid w:val="00BC6E78"/>
    <w:rsid w:val="00BC7944"/>
    <w:rsid w:val="00BC7A4C"/>
    <w:rsid w:val="00BD051F"/>
    <w:rsid w:val="00BD0600"/>
    <w:rsid w:val="00BD314D"/>
    <w:rsid w:val="00BD391A"/>
    <w:rsid w:val="00BD4D5C"/>
    <w:rsid w:val="00BD50E9"/>
    <w:rsid w:val="00BD537D"/>
    <w:rsid w:val="00BD62C7"/>
    <w:rsid w:val="00BE1182"/>
    <w:rsid w:val="00BE25A4"/>
    <w:rsid w:val="00BE3277"/>
    <w:rsid w:val="00BE3564"/>
    <w:rsid w:val="00BE4F37"/>
    <w:rsid w:val="00BE510A"/>
    <w:rsid w:val="00BE7E62"/>
    <w:rsid w:val="00BF0AB1"/>
    <w:rsid w:val="00BF12FE"/>
    <w:rsid w:val="00BF1746"/>
    <w:rsid w:val="00BF2D02"/>
    <w:rsid w:val="00BF48CE"/>
    <w:rsid w:val="00BF4D08"/>
    <w:rsid w:val="00BF5D0B"/>
    <w:rsid w:val="00BF6FE3"/>
    <w:rsid w:val="00BF7572"/>
    <w:rsid w:val="00C01805"/>
    <w:rsid w:val="00C02D44"/>
    <w:rsid w:val="00C03BE9"/>
    <w:rsid w:val="00C0460B"/>
    <w:rsid w:val="00C04C9C"/>
    <w:rsid w:val="00C05DCF"/>
    <w:rsid w:val="00C05FBF"/>
    <w:rsid w:val="00C0619A"/>
    <w:rsid w:val="00C11E34"/>
    <w:rsid w:val="00C12051"/>
    <w:rsid w:val="00C126F1"/>
    <w:rsid w:val="00C12773"/>
    <w:rsid w:val="00C12A87"/>
    <w:rsid w:val="00C138B0"/>
    <w:rsid w:val="00C13914"/>
    <w:rsid w:val="00C13E3C"/>
    <w:rsid w:val="00C14208"/>
    <w:rsid w:val="00C143FA"/>
    <w:rsid w:val="00C14691"/>
    <w:rsid w:val="00C16C10"/>
    <w:rsid w:val="00C16D68"/>
    <w:rsid w:val="00C2034D"/>
    <w:rsid w:val="00C21443"/>
    <w:rsid w:val="00C21C68"/>
    <w:rsid w:val="00C23416"/>
    <w:rsid w:val="00C250FB"/>
    <w:rsid w:val="00C25244"/>
    <w:rsid w:val="00C263F7"/>
    <w:rsid w:val="00C26EF3"/>
    <w:rsid w:val="00C27294"/>
    <w:rsid w:val="00C27B29"/>
    <w:rsid w:val="00C31885"/>
    <w:rsid w:val="00C31E56"/>
    <w:rsid w:val="00C331CB"/>
    <w:rsid w:val="00C3361E"/>
    <w:rsid w:val="00C341FD"/>
    <w:rsid w:val="00C35F5B"/>
    <w:rsid w:val="00C36A9E"/>
    <w:rsid w:val="00C36AD4"/>
    <w:rsid w:val="00C37899"/>
    <w:rsid w:val="00C37EEF"/>
    <w:rsid w:val="00C409B3"/>
    <w:rsid w:val="00C4347B"/>
    <w:rsid w:val="00C44337"/>
    <w:rsid w:val="00C444FE"/>
    <w:rsid w:val="00C44FC6"/>
    <w:rsid w:val="00C469EC"/>
    <w:rsid w:val="00C46CD8"/>
    <w:rsid w:val="00C4795A"/>
    <w:rsid w:val="00C5089B"/>
    <w:rsid w:val="00C50E3A"/>
    <w:rsid w:val="00C5146D"/>
    <w:rsid w:val="00C51499"/>
    <w:rsid w:val="00C54C73"/>
    <w:rsid w:val="00C550CB"/>
    <w:rsid w:val="00C55FB0"/>
    <w:rsid w:val="00C566C6"/>
    <w:rsid w:val="00C56AFD"/>
    <w:rsid w:val="00C57D89"/>
    <w:rsid w:val="00C60227"/>
    <w:rsid w:val="00C6135C"/>
    <w:rsid w:val="00C61A40"/>
    <w:rsid w:val="00C63599"/>
    <w:rsid w:val="00C638F8"/>
    <w:rsid w:val="00C63979"/>
    <w:rsid w:val="00C641B1"/>
    <w:rsid w:val="00C64707"/>
    <w:rsid w:val="00C64949"/>
    <w:rsid w:val="00C64B70"/>
    <w:rsid w:val="00C6663F"/>
    <w:rsid w:val="00C673AB"/>
    <w:rsid w:val="00C67E53"/>
    <w:rsid w:val="00C7023A"/>
    <w:rsid w:val="00C705F8"/>
    <w:rsid w:val="00C70AE9"/>
    <w:rsid w:val="00C70D81"/>
    <w:rsid w:val="00C72029"/>
    <w:rsid w:val="00C7208F"/>
    <w:rsid w:val="00C72C03"/>
    <w:rsid w:val="00C733B8"/>
    <w:rsid w:val="00C767CF"/>
    <w:rsid w:val="00C7753C"/>
    <w:rsid w:val="00C77AB3"/>
    <w:rsid w:val="00C77FEA"/>
    <w:rsid w:val="00C808D7"/>
    <w:rsid w:val="00C80A26"/>
    <w:rsid w:val="00C816ED"/>
    <w:rsid w:val="00C836BB"/>
    <w:rsid w:val="00C83D64"/>
    <w:rsid w:val="00C84D99"/>
    <w:rsid w:val="00C85202"/>
    <w:rsid w:val="00C85F63"/>
    <w:rsid w:val="00C8784F"/>
    <w:rsid w:val="00C9018E"/>
    <w:rsid w:val="00C90520"/>
    <w:rsid w:val="00C90FF6"/>
    <w:rsid w:val="00C9126A"/>
    <w:rsid w:val="00C91661"/>
    <w:rsid w:val="00C924CA"/>
    <w:rsid w:val="00C92B31"/>
    <w:rsid w:val="00C9572D"/>
    <w:rsid w:val="00C95EB1"/>
    <w:rsid w:val="00C968F1"/>
    <w:rsid w:val="00C96930"/>
    <w:rsid w:val="00C976A7"/>
    <w:rsid w:val="00CA0594"/>
    <w:rsid w:val="00CA110E"/>
    <w:rsid w:val="00CA29CB"/>
    <w:rsid w:val="00CA4621"/>
    <w:rsid w:val="00CA4E58"/>
    <w:rsid w:val="00CA4FB7"/>
    <w:rsid w:val="00CA53DA"/>
    <w:rsid w:val="00CA5966"/>
    <w:rsid w:val="00CA5D85"/>
    <w:rsid w:val="00CA6F28"/>
    <w:rsid w:val="00CA7AA4"/>
    <w:rsid w:val="00CA7EBF"/>
    <w:rsid w:val="00CB005C"/>
    <w:rsid w:val="00CB0E0C"/>
    <w:rsid w:val="00CB18F4"/>
    <w:rsid w:val="00CB1FC7"/>
    <w:rsid w:val="00CB33AF"/>
    <w:rsid w:val="00CB3DB4"/>
    <w:rsid w:val="00CB4A8B"/>
    <w:rsid w:val="00CB4B9F"/>
    <w:rsid w:val="00CB5987"/>
    <w:rsid w:val="00CB5BB1"/>
    <w:rsid w:val="00CB795A"/>
    <w:rsid w:val="00CB7C66"/>
    <w:rsid w:val="00CC0DCA"/>
    <w:rsid w:val="00CC3433"/>
    <w:rsid w:val="00CC398A"/>
    <w:rsid w:val="00CC3C38"/>
    <w:rsid w:val="00CC4826"/>
    <w:rsid w:val="00CC488E"/>
    <w:rsid w:val="00CC4BEE"/>
    <w:rsid w:val="00CC60EE"/>
    <w:rsid w:val="00CC6B56"/>
    <w:rsid w:val="00CC752E"/>
    <w:rsid w:val="00CC7A0F"/>
    <w:rsid w:val="00CD0200"/>
    <w:rsid w:val="00CD0A75"/>
    <w:rsid w:val="00CD2FC7"/>
    <w:rsid w:val="00CD4332"/>
    <w:rsid w:val="00CD5952"/>
    <w:rsid w:val="00CD5C60"/>
    <w:rsid w:val="00CD68D7"/>
    <w:rsid w:val="00CD7CC5"/>
    <w:rsid w:val="00CE2047"/>
    <w:rsid w:val="00CE4EA0"/>
    <w:rsid w:val="00CE4EB1"/>
    <w:rsid w:val="00CE6E07"/>
    <w:rsid w:val="00CF1404"/>
    <w:rsid w:val="00CF22FE"/>
    <w:rsid w:val="00CF2688"/>
    <w:rsid w:val="00CF34F8"/>
    <w:rsid w:val="00CF382E"/>
    <w:rsid w:val="00CF3875"/>
    <w:rsid w:val="00CF42CA"/>
    <w:rsid w:val="00CF5BC3"/>
    <w:rsid w:val="00CF7484"/>
    <w:rsid w:val="00CF766C"/>
    <w:rsid w:val="00D0046C"/>
    <w:rsid w:val="00D00771"/>
    <w:rsid w:val="00D017D7"/>
    <w:rsid w:val="00D01FB7"/>
    <w:rsid w:val="00D02622"/>
    <w:rsid w:val="00D0299C"/>
    <w:rsid w:val="00D02EB1"/>
    <w:rsid w:val="00D030DD"/>
    <w:rsid w:val="00D04352"/>
    <w:rsid w:val="00D04A80"/>
    <w:rsid w:val="00D05B06"/>
    <w:rsid w:val="00D067D5"/>
    <w:rsid w:val="00D1195C"/>
    <w:rsid w:val="00D11F20"/>
    <w:rsid w:val="00D12C69"/>
    <w:rsid w:val="00D14C2F"/>
    <w:rsid w:val="00D15125"/>
    <w:rsid w:val="00D1533B"/>
    <w:rsid w:val="00D158BD"/>
    <w:rsid w:val="00D16066"/>
    <w:rsid w:val="00D16674"/>
    <w:rsid w:val="00D16D9F"/>
    <w:rsid w:val="00D17481"/>
    <w:rsid w:val="00D2068B"/>
    <w:rsid w:val="00D223A6"/>
    <w:rsid w:val="00D22D51"/>
    <w:rsid w:val="00D24B9F"/>
    <w:rsid w:val="00D25C5B"/>
    <w:rsid w:val="00D260FA"/>
    <w:rsid w:val="00D266F7"/>
    <w:rsid w:val="00D2696C"/>
    <w:rsid w:val="00D3169B"/>
    <w:rsid w:val="00D317EB"/>
    <w:rsid w:val="00D3193A"/>
    <w:rsid w:val="00D31BF6"/>
    <w:rsid w:val="00D35F51"/>
    <w:rsid w:val="00D36472"/>
    <w:rsid w:val="00D37943"/>
    <w:rsid w:val="00D406C1"/>
    <w:rsid w:val="00D41373"/>
    <w:rsid w:val="00D41736"/>
    <w:rsid w:val="00D418CA"/>
    <w:rsid w:val="00D41B65"/>
    <w:rsid w:val="00D42051"/>
    <w:rsid w:val="00D422B5"/>
    <w:rsid w:val="00D4393E"/>
    <w:rsid w:val="00D43A45"/>
    <w:rsid w:val="00D43C2D"/>
    <w:rsid w:val="00D446A2"/>
    <w:rsid w:val="00D45042"/>
    <w:rsid w:val="00D45442"/>
    <w:rsid w:val="00D50394"/>
    <w:rsid w:val="00D510E6"/>
    <w:rsid w:val="00D51731"/>
    <w:rsid w:val="00D5177F"/>
    <w:rsid w:val="00D521E7"/>
    <w:rsid w:val="00D53306"/>
    <w:rsid w:val="00D53859"/>
    <w:rsid w:val="00D53E4D"/>
    <w:rsid w:val="00D544F6"/>
    <w:rsid w:val="00D567FF"/>
    <w:rsid w:val="00D56AC0"/>
    <w:rsid w:val="00D609F1"/>
    <w:rsid w:val="00D61430"/>
    <w:rsid w:val="00D640D7"/>
    <w:rsid w:val="00D64C55"/>
    <w:rsid w:val="00D64CB1"/>
    <w:rsid w:val="00D64D8B"/>
    <w:rsid w:val="00D661F9"/>
    <w:rsid w:val="00D6680C"/>
    <w:rsid w:val="00D66908"/>
    <w:rsid w:val="00D670BE"/>
    <w:rsid w:val="00D672AE"/>
    <w:rsid w:val="00D7136C"/>
    <w:rsid w:val="00D72E5C"/>
    <w:rsid w:val="00D74031"/>
    <w:rsid w:val="00D74672"/>
    <w:rsid w:val="00D74871"/>
    <w:rsid w:val="00D75CDF"/>
    <w:rsid w:val="00D75E2A"/>
    <w:rsid w:val="00D75FBA"/>
    <w:rsid w:val="00D7632E"/>
    <w:rsid w:val="00D81588"/>
    <w:rsid w:val="00D81634"/>
    <w:rsid w:val="00D8188D"/>
    <w:rsid w:val="00D82813"/>
    <w:rsid w:val="00D84499"/>
    <w:rsid w:val="00D85278"/>
    <w:rsid w:val="00D85892"/>
    <w:rsid w:val="00D86523"/>
    <w:rsid w:val="00D8659C"/>
    <w:rsid w:val="00D86740"/>
    <w:rsid w:val="00D86D1D"/>
    <w:rsid w:val="00D87A03"/>
    <w:rsid w:val="00D92522"/>
    <w:rsid w:val="00D92B4F"/>
    <w:rsid w:val="00D92F64"/>
    <w:rsid w:val="00D937F4"/>
    <w:rsid w:val="00D950DA"/>
    <w:rsid w:val="00D95C8D"/>
    <w:rsid w:val="00D96B96"/>
    <w:rsid w:val="00D97499"/>
    <w:rsid w:val="00DA012E"/>
    <w:rsid w:val="00DA0884"/>
    <w:rsid w:val="00DA1292"/>
    <w:rsid w:val="00DA1E33"/>
    <w:rsid w:val="00DA2545"/>
    <w:rsid w:val="00DA2A3B"/>
    <w:rsid w:val="00DA4643"/>
    <w:rsid w:val="00DA614A"/>
    <w:rsid w:val="00DA61A1"/>
    <w:rsid w:val="00DA6255"/>
    <w:rsid w:val="00DA6347"/>
    <w:rsid w:val="00DA642D"/>
    <w:rsid w:val="00DA64D1"/>
    <w:rsid w:val="00DA7177"/>
    <w:rsid w:val="00DA76E6"/>
    <w:rsid w:val="00DB0015"/>
    <w:rsid w:val="00DB0443"/>
    <w:rsid w:val="00DB1263"/>
    <w:rsid w:val="00DB1E16"/>
    <w:rsid w:val="00DB2735"/>
    <w:rsid w:val="00DB4F9E"/>
    <w:rsid w:val="00DB56A0"/>
    <w:rsid w:val="00DB6C84"/>
    <w:rsid w:val="00DB7E7C"/>
    <w:rsid w:val="00DB7F96"/>
    <w:rsid w:val="00DC0399"/>
    <w:rsid w:val="00DC0421"/>
    <w:rsid w:val="00DC1544"/>
    <w:rsid w:val="00DC1549"/>
    <w:rsid w:val="00DC4453"/>
    <w:rsid w:val="00DC46E8"/>
    <w:rsid w:val="00DC6158"/>
    <w:rsid w:val="00DC6709"/>
    <w:rsid w:val="00DC74D6"/>
    <w:rsid w:val="00DC76CF"/>
    <w:rsid w:val="00DD001B"/>
    <w:rsid w:val="00DD040A"/>
    <w:rsid w:val="00DD0B94"/>
    <w:rsid w:val="00DD1347"/>
    <w:rsid w:val="00DD1E24"/>
    <w:rsid w:val="00DD4A1D"/>
    <w:rsid w:val="00DD5CC2"/>
    <w:rsid w:val="00DD61DC"/>
    <w:rsid w:val="00DD651F"/>
    <w:rsid w:val="00DD6686"/>
    <w:rsid w:val="00DD6BF7"/>
    <w:rsid w:val="00DD727D"/>
    <w:rsid w:val="00DD7475"/>
    <w:rsid w:val="00DE0DF1"/>
    <w:rsid w:val="00DE27AE"/>
    <w:rsid w:val="00DE289F"/>
    <w:rsid w:val="00DE29D3"/>
    <w:rsid w:val="00DE2BD1"/>
    <w:rsid w:val="00DE3199"/>
    <w:rsid w:val="00DE377A"/>
    <w:rsid w:val="00DE42FC"/>
    <w:rsid w:val="00DE4579"/>
    <w:rsid w:val="00DE544A"/>
    <w:rsid w:val="00DE5471"/>
    <w:rsid w:val="00DE557A"/>
    <w:rsid w:val="00DE60F3"/>
    <w:rsid w:val="00DE62FD"/>
    <w:rsid w:val="00DE74CF"/>
    <w:rsid w:val="00DE7B23"/>
    <w:rsid w:val="00DF2980"/>
    <w:rsid w:val="00DF2BF5"/>
    <w:rsid w:val="00DF68BF"/>
    <w:rsid w:val="00DF74C6"/>
    <w:rsid w:val="00E012DE"/>
    <w:rsid w:val="00E013BB"/>
    <w:rsid w:val="00E013D5"/>
    <w:rsid w:val="00E022BC"/>
    <w:rsid w:val="00E025F6"/>
    <w:rsid w:val="00E02F0B"/>
    <w:rsid w:val="00E0334C"/>
    <w:rsid w:val="00E037DF"/>
    <w:rsid w:val="00E037E4"/>
    <w:rsid w:val="00E039BD"/>
    <w:rsid w:val="00E050DD"/>
    <w:rsid w:val="00E05245"/>
    <w:rsid w:val="00E06526"/>
    <w:rsid w:val="00E06984"/>
    <w:rsid w:val="00E06D7C"/>
    <w:rsid w:val="00E07268"/>
    <w:rsid w:val="00E07E81"/>
    <w:rsid w:val="00E1020D"/>
    <w:rsid w:val="00E105CC"/>
    <w:rsid w:val="00E1174D"/>
    <w:rsid w:val="00E11CED"/>
    <w:rsid w:val="00E12940"/>
    <w:rsid w:val="00E12B39"/>
    <w:rsid w:val="00E14F3C"/>
    <w:rsid w:val="00E15BE7"/>
    <w:rsid w:val="00E16213"/>
    <w:rsid w:val="00E20F62"/>
    <w:rsid w:val="00E221F9"/>
    <w:rsid w:val="00E22350"/>
    <w:rsid w:val="00E22F33"/>
    <w:rsid w:val="00E23D45"/>
    <w:rsid w:val="00E23DCA"/>
    <w:rsid w:val="00E24194"/>
    <w:rsid w:val="00E26867"/>
    <w:rsid w:val="00E26C80"/>
    <w:rsid w:val="00E26E44"/>
    <w:rsid w:val="00E2764C"/>
    <w:rsid w:val="00E31151"/>
    <w:rsid w:val="00E31412"/>
    <w:rsid w:val="00E31769"/>
    <w:rsid w:val="00E31E69"/>
    <w:rsid w:val="00E31E79"/>
    <w:rsid w:val="00E3233D"/>
    <w:rsid w:val="00E323F6"/>
    <w:rsid w:val="00E326E9"/>
    <w:rsid w:val="00E32E25"/>
    <w:rsid w:val="00E32FE4"/>
    <w:rsid w:val="00E336B8"/>
    <w:rsid w:val="00E35D35"/>
    <w:rsid w:val="00E36408"/>
    <w:rsid w:val="00E40681"/>
    <w:rsid w:val="00E40C58"/>
    <w:rsid w:val="00E41651"/>
    <w:rsid w:val="00E416AD"/>
    <w:rsid w:val="00E45C9B"/>
    <w:rsid w:val="00E45E30"/>
    <w:rsid w:val="00E467FA"/>
    <w:rsid w:val="00E47991"/>
    <w:rsid w:val="00E47DB0"/>
    <w:rsid w:val="00E52960"/>
    <w:rsid w:val="00E5321E"/>
    <w:rsid w:val="00E5357C"/>
    <w:rsid w:val="00E54742"/>
    <w:rsid w:val="00E55C63"/>
    <w:rsid w:val="00E57BA6"/>
    <w:rsid w:val="00E627E6"/>
    <w:rsid w:val="00E63800"/>
    <w:rsid w:val="00E648C1"/>
    <w:rsid w:val="00E64E79"/>
    <w:rsid w:val="00E66282"/>
    <w:rsid w:val="00E66344"/>
    <w:rsid w:val="00E66A1C"/>
    <w:rsid w:val="00E70DF4"/>
    <w:rsid w:val="00E71439"/>
    <w:rsid w:val="00E752A5"/>
    <w:rsid w:val="00E76F02"/>
    <w:rsid w:val="00E7784C"/>
    <w:rsid w:val="00E77E07"/>
    <w:rsid w:val="00E80A1F"/>
    <w:rsid w:val="00E80AFF"/>
    <w:rsid w:val="00E8207A"/>
    <w:rsid w:val="00E827F5"/>
    <w:rsid w:val="00E83263"/>
    <w:rsid w:val="00E84E2E"/>
    <w:rsid w:val="00E863B2"/>
    <w:rsid w:val="00E86BD3"/>
    <w:rsid w:val="00E873DC"/>
    <w:rsid w:val="00E90DA6"/>
    <w:rsid w:val="00E9150D"/>
    <w:rsid w:val="00E91805"/>
    <w:rsid w:val="00E94627"/>
    <w:rsid w:val="00E95578"/>
    <w:rsid w:val="00E95C44"/>
    <w:rsid w:val="00E965BA"/>
    <w:rsid w:val="00E976D8"/>
    <w:rsid w:val="00EA11A6"/>
    <w:rsid w:val="00EA2124"/>
    <w:rsid w:val="00EA2A11"/>
    <w:rsid w:val="00EA39A9"/>
    <w:rsid w:val="00EA5A55"/>
    <w:rsid w:val="00EA60F5"/>
    <w:rsid w:val="00EA67F1"/>
    <w:rsid w:val="00EA6BDD"/>
    <w:rsid w:val="00EA7711"/>
    <w:rsid w:val="00EA7CB7"/>
    <w:rsid w:val="00EA7D5D"/>
    <w:rsid w:val="00EB0B6B"/>
    <w:rsid w:val="00EB1DCC"/>
    <w:rsid w:val="00EB21C9"/>
    <w:rsid w:val="00EB2EBB"/>
    <w:rsid w:val="00EB336A"/>
    <w:rsid w:val="00EB4DED"/>
    <w:rsid w:val="00EB5155"/>
    <w:rsid w:val="00EB517C"/>
    <w:rsid w:val="00EB54B6"/>
    <w:rsid w:val="00EB5C23"/>
    <w:rsid w:val="00EB6F75"/>
    <w:rsid w:val="00EC0641"/>
    <w:rsid w:val="00EC0B8A"/>
    <w:rsid w:val="00EC0D3D"/>
    <w:rsid w:val="00EC22E9"/>
    <w:rsid w:val="00EC294E"/>
    <w:rsid w:val="00EC6238"/>
    <w:rsid w:val="00EC64FC"/>
    <w:rsid w:val="00EC6F9F"/>
    <w:rsid w:val="00EC724C"/>
    <w:rsid w:val="00EC73CA"/>
    <w:rsid w:val="00EC7C83"/>
    <w:rsid w:val="00ED3346"/>
    <w:rsid w:val="00ED3836"/>
    <w:rsid w:val="00ED3CBB"/>
    <w:rsid w:val="00ED4014"/>
    <w:rsid w:val="00ED4070"/>
    <w:rsid w:val="00ED4B81"/>
    <w:rsid w:val="00ED6111"/>
    <w:rsid w:val="00ED710D"/>
    <w:rsid w:val="00ED7F3C"/>
    <w:rsid w:val="00EE08D2"/>
    <w:rsid w:val="00EE12D7"/>
    <w:rsid w:val="00EE178F"/>
    <w:rsid w:val="00EE1BB6"/>
    <w:rsid w:val="00EE2124"/>
    <w:rsid w:val="00EE3385"/>
    <w:rsid w:val="00EE3C36"/>
    <w:rsid w:val="00EE3D8B"/>
    <w:rsid w:val="00EE3FF9"/>
    <w:rsid w:val="00EE5BC2"/>
    <w:rsid w:val="00EE6762"/>
    <w:rsid w:val="00EE6C02"/>
    <w:rsid w:val="00EE6CFD"/>
    <w:rsid w:val="00EF07D6"/>
    <w:rsid w:val="00EF1C7C"/>
    <w:rsid w:val="00EF1DA5"/>
    <w:rsid w:val="00EF2A17"/>
    <w:rsid w:val="00EF4128"/>
    <w:rsid w:val="00EF5042"/>
    <w:rsid w:val="00EF5650"/>
    <w:rsid w:val="00EF640C"/>
    <w:rsid w:val="00EF730C"/>
    <w:rsid w:val="00EF76C5"/>
    <w:rsid w:val="00EF783E"/>
    <w:rsid w:val="00EF7FC2"/>
    <w:rsid w:val="00F01244"/>
    <w:rsid w:val="00F01C3E"/>
    <w:rsid w:val="00F024EB"/>
    <w:rsid w:val="00F0330E"/>
    <w:rsid w:val="00F036BB"/>
    <w:rsid w:val="00F05CEC"/>
    <w:rsid w:val="00F066D4"/>
    <w:rsid w:val="00F06FA3"/>
    <w:rsid w:val="00F07858"/>
    <w:rsid w:val="00F07A0A"/>
    <w:rsid w:val="00F11640"/>
    <w:rsid w:val="00F1411E"/>
    <w:rsid w:val="00F156BA"/>
    <w:rsid w:val="00F16DB7"/>
    <w:rsid w:val="00F1703D"/>
    <w:rsid w:val="00F1792C"/>
    <w:rsid w:val="00F2080D"/>
    <w:rsid w:val="00F212CD"/>
    <w:rsid w:val="00F21458"/>
    <w:rsid w:val="00F2343A"/>
    <w:rsid w:val="00F24C3F"/>
    <w:rsid w:val="00F24F37"/>
    <w:rsid w:val="00F2555E"/>
    <w:rsid w:val="00F25DF7"/>
    <w:rsid w:val="00F26783"/>
    <w:rsid w:val="00F27A43"/>
    <w:rsid w:val="00F310E8"/>
    <w:rsid w:val="00F31726"/>
    <w:rsid w:val="00F3183D"/>
    <w:rsid w:val="00F318D9"/>
    <w:rsid w:val="00F31CE7"/>
    <w:rsid w:val="00F32ACE"/>
    <w:rsid w:val="00F32B02"/>
    <w:rsid w:val="00F35F6F"/>
    <w:rsid w:val="00F37C85"/>
    <w:rsid w:val="00F41A16"/>
    <w:rsid w:val="00F42E49"/>
    <w:rsid w:val="00F433EA"/>
    <w:rsid w:val="00F43A50"/>
    <w:rsid w:val="00F447E5"/>
    <w:rsid w:val="00F45834"/>
    <w:rsid w:val="00F458E1"/>
    <w:rsid w:val="00F46020"/>
    <w:rsid w:val="00F460CA"/>
    <w:rsid w:val="00F4759E"/>
    <w:rsid w:val="00F478C4"/>
    <w:rsid w:val="00F5337F"/>
    <w:rsid w:val="00F56109"/>
    <w:rsid w:val="00F56360"/>
    <w:rsid w:val="00F5694B"/>
    <w:rsid w:val="00F571DF"/>
    <w:rsid w:val="00F57551"/>
    <w:rsid w:val="00F57A07"/>
    <w:rsid w:val="00F57CD3"/>
    <w:rsid w:val="00F60454"/>
    <w:rsid w:val="00F6158D"/>
    <w:rsid w:val="00F61FED"/>
    <w:rsid w:val="00F62566"/>
    <w:rsid w:val="00F62683"/>
    <w:rsid w:val="00F638C7"/>
    <w:rsid w:val="00F64281"/>
    <w:rsid w:val="00F643CE"/>
    <w:rsid w:val="00F64716"/>
    <w:rsid w:val="00F66C5C"/>
    <w:rsid w:val="00F671F0"/>
    <w:rsid w:val="00F674D0"/>
    <w:rsid w:val="00F67E63"/>
    <w:rsid w:val="00F715FC"/>
    <w:rsid w:val="00F71845"/>
    <w:rsid w:val="00F71D49"/>
    <w:rsid w:val="00F71FEF"/>
    <w:rsid w:val="00F74AA8"/>
    <w:rsid w:val="00F74D09"/>
    <w:rsid w:val="00F75643"/>
    <w:rsid w:val="00F75CB3"/>
    <w:rsid w:val="00F765F8"/>
    <w:rsid w:val="00F76FFB"/>
    <w:rsid w:val="00F776A2"/>
    <w:rsid w:val="00F8118F"/>
    <w:rsid w:val="00F81255"/>
    <w:rsid w:val="00F816F6"/>
    <w:rsid w:val="00F81824"/>
    <w:rsid w:val="00F81EE2"/>
    <w:rsid w:val="00F8331F"/>
    <w:rsid w:val="00F84853"/>
    <w:rsid w:val="00F8657A"/>
    <w:rsid w:val="00F86AD2"/>
    <w:rsid w:val="00F870B8"/>
    <w:rsid w:val="00F90720"/>
    <w:rsid w:val="00F90FC5"/>
    <w:rsid w:val="00F91492"/>
    <w:rsid w:val="00F91BD9"/>
    <w:rsid w:val="00F91D8D"/>
    <w:rsid w:val="00F9226A"/>
    <w:rsid w:val="00F92C4E"/>
    <w:rsid w:val="00F935A6"/>
    <w:rsid w:val="00F93621"/>
    <w:rsid w:val="00F95268"/>
    <w:rsid w:val="00F95E91"/>
    <w:rsid w:val="00F9769F"/>
    <w:rsid w:val="00F97CEE"/>
    <w:rsid w:val="00FA1583"/>
    <w:rsid w:val="00FA3C84"/>
    <w:rsid w:val="00FA4748"/>
    <w:rsid w:val="00FA4A28"/>
    <w:rsid w:val="00FA58CE"/>
    <w:rsid w:val="00FA63F9"/>
    <w:rsid w:val="00FA6737"/>
    <w:rsid w:val="00FA6AEB"/>
    <w:rsid w:val="00FA6B53"/>
    <w:rsid w:val="00FB0AF0"/>
    <w:rsid w:val="00FB0D12"/>
    <w:rsid w:val="00FB216E"/>
    <w:rsid w:val="00FB47DB"/>
    <w:rsid w:val="00FB50CE"/>
    <w:rsid w:val="00FB5379"/>
    <w:rsid w:val="00FB6D44"/>
    <w:rsid w:val="00FC0860"/>
    <w:rsid w:val="00FC12CB"/>
    <w:rsid w:val="00FC1AB5"/>
    <w:rsid w:val="00FC2392"/>
    <w:rsid w:val="00FC3743"/>
    <w:rsid w:val="00FC4A11"/>
    <w:rsid w:val="00FC5EC8"/>
    <w:rsid w:val="00FC67D5"/>
    <w:rsid w:val="00FC6C86"/>
    <w:rsid w:val="00FC73CD"/>
    <w:rsid w:val="00FC7560"/>
    <w:rsid w:val="00FD122F"/>
    <w:rsid w:val="00FD1708"/>
    <w:rsid w:val="00FD1856"/>
    <w:rsid w:val="00FD1B97"/>
    <w:rsid w:val="00FD1F2C"/>
    <w:rsid w:val="00FD22AB"/>
    <w:rsid w:val="00FD25E5"/>
    <w:rsid w:val="00FD29DC"/>
    <w:rsid w:val="00FD2A72"/>
    <w:rsid w:val="00FD4261"/>
    <w:rsid w:val="00FD4B27"/>
    <w:rsid w:val="00FD4B55"/>
    <w:rsid w:val="00FD4E65"/>
    <w:rsid w:val="00FD591D"/>
    <w:rsid w:val="00FD6C7C"/>
    <w:rsid w:val="00FD6FB3"/>
    <w:rsid w:val="00FD75DD"/>
    <w:rsid w:val="00FE148F"/>
    <w:rsid w:val="00FE1563"/>
    <w:rsid w:val="00FE1D6D"/>
    <w:rsid w:val="00FE20DA"/>
    <w:rsid w:val="00FE2C21"/>
    <w:rsid w:val="00FE328E"/>
    <w:rsid w:val="00FE5277"/>
    <w:rsid w:val="00FE54FF"/>
    <w:rsid w:val="00FE6343"/>
    <w:rsid w:val="00FE7290"/>
    <w:rsid w:val="00FE7309"/>
    <w:rsid w:val="00FE7D6E"/>
    <w:rsid w:val="00FF04CC"/>
    <w:rsid w:val="00FF270E"/>
    <w:rsid w:val="00FF33DA"/>
    <w:rsid w:val="00FF35ED"/>
    <w:rsid w:val="00FF36B9"/>
    <w:rsid w:val="00FF416B"/>
    <w:rsid w:val="00FF780C"/>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DE344C"/>
  <w15:docId w15:val="{E3A31068-C8E6-41BD-87EC-3F0218896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5174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9460B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eastAsia="en-US"/>
    </w:rPr>
  </w:style>
  <w:style w:type="paragraph" w:styleId="2">
    <w:name w:val="List 2"/>
    <w:basedOn w:val="a7"/>
    <w:autoRedefine/>
    <w:rsid w:val="00647956"/>
    <w:pPr>
      <w:numPr>
        <w:numId w:val="3"/>
      </w:numPr>
      <w:snapToGrid w:val="0"/>
      <w:spacing w:before="120"/>
      <w:ind w:left="0" w:firstLineChars="0" w:firstLine="0"/>
      <w:contextualSpacing w:val="0"/>
    </w:pPr>
    <w:rPr>
      <w:rFonts w:eastAsia="宋体"/>
      <w:bCs/>
      <w:sz w:val="21"/>
      <w:szCs w:val="21"/>
      <w:lang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iPriority w:val="99"/>
    <w:unhideWhenUsed/>
    <w:rsid w:val="00E7784C"/>
    <w:pPr>
      <w:tabs>
        <w:tab w:val="center" w:pos="4153"/>
        <w:tab w:val="right" w:pos="8306"/>
      </w:tabs>
      <w:snapToGrid w:val="0"/>
    </w:pPr>
    <w:rPr>
      <w:sz w:val="18"/>
      <w:szCs w:val="18"/>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R4_bullets,列表段落1,—ño’i—Ž,¥¡¡¡¡ì¬º¥¹¥È¶ÎÂä,ÁÐ³ö¶ÎÂä,¥ê¥¹¥È¶ÎÂä,1st level - Bullet List Paragraph,Lettre d'introduction,Paragrafo elenco,Normal bullet 2,Bullet list,清單段落1,列表段落11"/>
    <w:basedOn w:val="a"/>
    <w:link w:val="af"/>
    <w:uiPriority w:val="34"/>
    <w:qFormat/>
    <w:rsid w:val="00F81EE2"/>
    <w:pPr>
      <w:widowControl w:val="0"/>
      <w:ind w:firstLineChars="200" w:firstLine="420"/>
      <w:jc w:val="both"/>
    </w:pPr>
    <w:rPr>
      <w:rFonts w:ascii="Calibri" w:eastAsia="宋体" w:hAnsi="Calibri"/>
      <w:kern w:val="2"/>
      <w:sz w:val="21"/>
      <w:szCs w:val="22"/>
    </w:rPr>
  </w:style>
  <w:style w:type="paragraph" w:styleId="af0">
    <w:name w:val="Document Map"/>
    <w:basedOn w:val="a"/>
    <w:link w:val="af1"/>
    <w:uiPriority w:val="99"/>
    <w:semiHidden/>
    <w:unhideWhenUsed/>
    <w:rsid w:val="007043BD"/>
    <w:rPr>
      <w:rFonts w:ascii="宋体" w:eastAsia="宋体"/>
      <w:sz w:val="18"/>
      <w:szCs w:val="18"/>
    </w:rPr>
  </w:style>
  <w:style w:type="character" w:customStyle="1" w:styleId="af1">
    <w:name w:val="文档结构图 字符"/>
    <w:link w:val="af0"/>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rPr>
  </w:style>
  <w:style w:type="character" w:customStyle="1" w:styleId="THChar">
    <w:name w:val="TH Char"/>
    <w:link w:val="TH"/>
    <w:qFormat/>
    <w:rsid w:val="009C00D7"/>
    <w:rPr>
      <w:rFonts w:ascii="Arial" w:eastAsia="宋体" w:hAnsi="Arial"/>
      <w:b/>
      <w:lang w:val="en-GB"/>
    </w:rPr>
  </w:style>
  <w:style w:type="character" w:customStyle="1" w:styleId="TACChar">
    <w:name w:val="TAC Char"/>
    <w:link w:val="TAC"/>
    <w:qFormat/>
    <w:rsid w:val="009C00D7"/>
    <w:rPr>
      <w:rFonts w:ascii="Arial" w:eastAsia="宋体" w:hAnsi="Arial"/>
      <w:sz w:val="18"/>
      <w:lang w:val="en-GB"/>
    </w:rPr>
  </w:style>
  <w:style w:type="character" w:customStyle="1" w:styleId="TAHCar">
    <w:name w:val="TAH Car"/>
    <w:link w:val="TAH"/>
    <w:qFormat/>
    <w:rsid w:val="009C00D7"/>
    <w:rPr>
      <w:rFonts w:ascii="Arial" w:eastAsia="宋体" w:hAnsi="Arial"/>
      <w:b/>
      <w:sz w:val="18"/>
      <w:lang w:val="en-GB"/>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af">
    <w:name w:val="列表段落 字符"/>
    <w:aliases w:val="- Bullets 字符,목록 단락 字符,?? ?? 字符,????? 字符,???? 字符,リスト段落 字符,Lista1 字符,中等深浅网格 1 - 着色 21 字符,列出段落1 字符,R4_bullets 字符,列表段落1 字符,—ño’i—Ž 字符,¥¡¡¡¡ì¬º¥¹¥È¶ÎÂä 字符,ÁÐ³ö¶ÎÂä 字符,¥ê¥¹¥È¶ÎÂä 字符,1st level - Bullet List Paragraph 字符,Lettre d'introduction 字符"/>
    <w:link w:val="ae"/>
    <w:uiPriority w:val="34"/>
    <w:qFormat/>
    <w:rsid w:val="00CB4A8B"/>
    <w:rPr>
      <w:kern w:val="2"/>
      <w:sz w:val="21"/>
      <w:szCs w:val="22"/>
    </w:rPr>
  </w:style>
  <w:style w:type="character" w:customStyle="1" w:styleId="ZGSM">
    <w:name w:val="ZGSM"/>
    <w:rsid w:val="00D937F4"/>
  </w:style>
  <w:style w:type="paragraph" w:styleId="af2">
    <w:name w:val="Date"/>
    <w:basedOn w:val="a"/>
    <w:next w:val="a"/>
    <w:link w:val="af3"/>
    <w:uiPriority w:val="99"/>
    <w:semiHidden/>
    <w:unhideWhenUsed/>
    <w:rsid w:val="006F287B"/>
    <w:pPr>
      <w:ind w:leftChars="2500" w:left="100"/>
    </w:pPr>
  </w:style>
  <w:style w:type="character" w:customStyle="1" w:styleId="af3">
    <w:name w:val="日期 字符"/>
    <w:link w:val="af2"/>
    <w:uiPriority w:val="99"/>
    <w:semiHidden/>
    <w:rsid w:val="006F287B"/>
    <w:rPr>
      <w:rFonts w:ascii="Times New Roman" w:eastAsia="Times New Roman" w:hAnsi="Times New Roman"/>
      <w:szCs w:val="24"/>
      <w:lang w:eastAsia="en-US"/>
    </w:rPr>
  </w:style>
  <w:style w:type="paragraph" w:styleId="af4">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5">
    <w:name w:val="Table Grid"/>
    <w:basedOn w:val="a2"/>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uiPriority w:val="9"/>
    <w:rsid w:val="00416A93"/>
    <w:rPr>
      <w:rFonts w:ascii="Times New Roman" w:eastAsia="Times New Roman" w:hAnsi="Times New Roman"/>
      <w:b/>
      <w:bCs/>
      <w:sz w:val="32"/>
      <w:szCs w:val="32"/>
      <w:lang w:eastAsia="en-US"/>
    </w:rPr>
  </w:style>
  <w:style w:type="character" w:styleId="af6">
    <w:name w:val="annotation reference"/>
    <w:semiHidden/>
    <w:rsid w:val="00C72029"/>
    <w:rPr>
      <w:rFonts w:eastAsia="宋体"/>
      <w:sz w:val="16"/>
      <w:lang w:val="en-US" w:eastAsia="zh-CN" w:bidi="ar-SA"/>
    </w:rPr>
  </w:style>
  <w:style w:type="paragraph" w:styleId="af7">
    <w:name w:val="annotation text"/>
    <w:basedOn w:val="a"/>
    <w:link w:val="af8"/>
    <w:semiHidden/>
    <w:rsid w:val="00C72029"/>
    <w:pPr>
      <w:spacing w:after="180"/>
    </w:pPr>
    <w:rPr>
      <w:rFonts w:eastAsia="宋体"/>
      <w:szCs w:val="20"/>
      <w:lang w:val="en-GB"/>
    </w:rPr>
  </w:style>
  <w:style w:type="character" w:customStyle="1" w:styleId="af8">
    <w:name w:val="批注文字 字符"/>
    <w:link w:val="af7"/>
    <w:semiHidden/>
    <w:rsid w:val="00C72029"/>
    <w:rPr>
      <w:rFonts w:ascii="Times New Roman" w:hAnsi="Times New Roman"/>
      <w:lang w:val="en-GB" w:eastAsia="en-US"/>
    </w:rPr>
  </w:style>
  <w:style w:type="paragraph" w:customStyle="1" w:styleId="Doc-title">
    <w:name w:val="Doc-title"/>
    <w:basedOn w:val="a"/>
    <w:next w:val="Doc-text2"/>
    <w:link w:val="Doc-titleChar"/>
    <w:qFormat/>
    <w:rsid w:val="00A4763C"/>
    <w:pPr>
      <w:spacing w:before="60"/>
      <w:ind w:left="1259" w:hanging="1259"/>
    </w:pPr>
    <w:rPr>
      <w:rFonts w:ascii="Arial" w:eastAsia="MS Mincho" w:hAnsi="Arial"/>
      <w:noProof/>
      <w:lang w:val="en-GB" w:eastAsia="en-GB"/>
    </w:rPr>
  </w:style>
  <w:style w:type="paragraph" w:customStyle="1" w:styleId="Doc-text2">
    <w:name w:val="Doc-text2"/>
    <w:basedOn w:val="a"/>
    <w:link w:val="Doc-text2Char"/>
    <w:qFormat/>
    <w:rsid w:val="00A4763C"/>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A4763C"/>
    <w:rPr>
      <w:rFonts w:ascii="Arial" w:eastAsia="MS Mincho" w:hAnsi="Arial"/>
      <w:szCs w:val="24"/>
      <w:lang w:val="en-GB" w:eastAsia="en-GB"/>
    </w:rPr>
  </w:style>
  <w:style w:type="character" w:customStyle="1" w:styleId="Doc-titleChar">
    <w:name w:val="Doc-title Char"/>
    <w:link w:val="Doc-title"/>
    <w:qFormat/>
    <w:rsid w:val="00A4763C"/>
    <w:rPr>
      <w:rFonts w:ascii="Arial" w:eastAsia="MS Mincho" w:hAnsi="Arial"/>
      <w:noProof/>
      <w:szCs w:val="24"/>
      <w:lang w:val="en-GB" w:eastAsia="en-GB"/>
    </w:rPr>
  </w:style>
  <w:style w:type="paragraph" w:customStyle="1" w:styleId="B2">
    <w:name w:val="B2"/>
    <w:basedOn w:val="2"/>
    <w:link w:val="B2Char"/>
    <w:rsid w:val="00FC6C86"/>
    <w:pPr>
      <w:numPr>
        <w:numId w:val="0"/>
      </w:numPr>
      <w:snapToGrid/>
      <w:spacing w:before="0" w:after="180"/>
      <w:ind w:left="851" w:hanging="284"/>
    </w:pPr>
    <w:rPr>
      <w:rFonts w:eastAsia="Malgun Gothic"/>
      <w:bCs w:val="0"/>
      <w:sz w:val="20"/>
      <w:szCs w:val="20"/>
      <w:lang w:val="en-GB" w:eastAsia="en-US"/>
    </w:rPr>
  </w:style>
  <w:style w:type="character" w:customStyle="1" w:styleId="B2Char">
    <w:name w:val="B2 Char"/>
    <w:link w:val="B2"/>
    <w:rsid w:val="00FC6C86"/>
    <w:rPr>
      <w:rFonts w:ascii="Times New Roman" w:eastAsia="Malgun Gothic" w:hAnsi="Times New Roman"/>
      <w:lang w:val="en-GB" w:eastAsia="en-US"/>
    </w:rPr>
  </w:style>
  <w:style w:type="paragraph" w:customStyle="1" w:styleId="B3">
    <w:name w:val="B3"/>
    <w:basedOn w:val="31"/>
    <w:rsid w:val="00FC6C86"/>
    <w:pPr>
      <w:spacing w:after="180"/>
      <w:ind w:leftChars="0" w:left="1135" w:firstLineChars="0" w:hanging="284"/>
      <w:contextualSpacing w:val="0"/>
    </w:pPr>
    <w:rPr>
      <w:rFonts w:eastAsia="Malgun Gothic"/>
      <w:szCs w:val="20"/>
      <w:lang w:val="en-GB"/>
    </w:rPr>
  </w:style>
  <w:style w:type="paragraph" w:customStyle="1" w:styleId="B4">
    <w:name w:val="B4"/>
    <w:basedOn w:val="41"/>
    <w:rsid w:val="00FC6C86"/>
    <w:pPr>
      <w:spacing w:after="180"/>
      <w:ind w:leftChars="0" w:left="1418" w:firstLineChars="0" w:hanging="284"/>
      <w:contextualSpacing w:val="0"/>
    </w:pPr>
    <w:rPr>
      <w:rFonts w:eastAsia="Malgun Gothic"/>
      <w:szCs w:val="20"/>
      <w:lang w:val="en-GB"/>
    </w:rPr>
  </w:style>
  <w:style w:type="paragraph" w:styleId="31">
    <w:name w:val="List 3"/>
    <w:basedOn w:val="a"/>
    <w:uiPriority w:val="99"/>
    <w:semiHidden/>
    <w:unhideWhenUsed/>
    <w:rsid w:val="00FC6C86"/>
    <w:pPr>
      <w:ind w:leftChars="400" w:left="100" w:hangingChars="200" w:hanging="200"/>
      <w:contextualSpacing/>
    </w:pPr>
  </w:style>
  <w:style w:type="paragraph" w:styleId="41">
    <w:name w:val="List 4"/>
    <w:basedOn w:val="a"/>
    <w:uiPriority w:val="99"/>
    <w:semiHidden/>
    <w:unhideWhenUsed/>
    <w:rsid w:val="00FC6C86"/>
    <w:pPr>
      <w:ind w:leftChars="600" w:left="100" w:hangingChars="200" w:hanging="200"/>
      <w:contextualSpacing/>
    </w:pPr>
  </w:style>
  <w:style w:type="paragraph" w:styleId="af9">
    <w:name w:val="annotation subject"/>
    <w:basedOn w:val="af7"/>
    <w:next w:val="af7"/>
    <w:link w:val="afa"/>
    <w:uiPriority w:val="99"/>
    <w:semiHidden/>
    <w:unhideWhenUsed/>
    <w:rsid w:val="00721926"/>
    <w:pPr>
      <w:spacing w:after="0"/>
    </w:pPr>
    <w:rPr>
      <w:rFonts w:eastAsia="Times New Roman"/>
      <w:b/>
      <w:bCs/>
      <w:szCs w:val="24"/>
      <w:lang w:val="en-US"/>
    </w:rPr>
  </w:style>
  <w:style w:type="character" w:customStyle="1" w:styleId="afa">
    <w:name w:val="批注主题 字符"/>
    <w:basedOn w:val="af8"/>
    <w:link w:val="af9"/>
    <w:uiPriority w:val="99"/>
    <w:semiHidden/>
    <w:rsid w:val="00721926"/>
    <w:rPr>
      <w:rFonts w:ascii="Times New Roman" w:eastAsia="Times New Roman" w:hAnsi="Times New Roman"/>
      <w:b/>
      <w:bCs/>
      <w:szCs w:val="24"/>
      <w:lang w:val="en-GB" w:eastAsia="en-US"/>
    </w:rPr>
  </w:style>
  <w:style w:type="character" w:customStyle="1" w:styleId="40">
    <w:name w:val="标题 4 字符"/>
    <w:basedOn w:val="a1"/>
    <w:link w:val="4"/>
    <w:uiPriority w:val="9"/>
    <w:semiHidden/>
    <w:rsid w:val="009460B3"/>
    <w:rPr>
      <w:rFonts w:asciiTheme="majorHAnsi" w:eastAsiaTheme="majorEastAsia" w:hAnsiTheme="majorHAnsi" w:cstheme="majorBidi"/>
      <w:b/>
      <w:bCs/>
      <w:sz w:val="28"/>
      <w:szCs w:val="28"/>
      <w:lang w:eastAsia="en-US"/>
    </w:rPr>
  </w:style>
  <w:style w:type="paragraph" w:customStyle="1" w:styleId="TF">
    <w:name w:val="TF"/>
    <w:aliases w:val="left"/>
    <w:basedOn w:val="a"/>
    <w:link w:val="TFChar"/>
    <w:rsid w:val="00B573FB"/>
    <w:pPr>
      <w:keepLines/>
      <w:overflowPunct w:val="0"/>
      <w:autoSpaceDE w:val="0"/>
      <w:autoSpaceDN w:val="0"/>
      <w:adjustRightInd w:val="0"/>
      <w:spacing w:after="240"/>
      <w:jc w:val="center"/>
      <w:textAlignment w:val="baseline"/>
    </w:pPr>
    <w:rPr>
      <w:rFonts w:ascii="Arial" w:hAnsi="Arial"/>
      <w:b/>
      <w:szCs w:val="20"/>
      <w:lang w:val="en-GB" w:eastAsia="en-GB"/>
    </w:rPr>
  </w:style>
  <w:style w:type="character" w:customStyle="1" w:styleId="TFChar">
    <w:name w:val="TF Char"/>
    <w:link w:val="TF"/>
    <w:qFormat/>
    <w:rsid w:val="00B573FB"/>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38170732">
      <w:bodyDiv w:val="1"/>
      <w:marLeft w:val="0"/>
      <w:marRight w:val="0"/>
      <w:marTop w:val="0"/>
      <w:marBottom w:val="0"/>
      <w:divBdr>
        <w:top w:val="none" w:sz="0" w:space="0" w:color="auto"/>
        <w:left w:val="none" w:sz="0" w:space="0" w:color="auto"/>
        <w:bottom w:val="none" w:sz="0" w:space="0" w:color="auto"/>
        <w:right w:val="none" w:sz="0" w:space="0" w:color="auto"/>
      </w:divBdr>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32008190">
      <w:bodyDiv w:val="1"/>
      <w:marLeft w:val="0"/>
      <w:marRight w:val="0"/>
      <w:marTop w:val="0"/>
      <w:marBottom w:val="0"/>
      <w:divBdr>
        <w:top w:val="none" w:sz="0" w:space="0" w:color="auto"/>
        <w:left w:val="none" w:sz="0" w:space="0" w:color="auto"/>
        <w:bottom w:val="none" w:sz="0" w:space="0" w:color="auto"/>
        <w:right w:val="none" w:sz="0" w:space="0" w:color="auto"/>
      </w:divBdr>
      <w:divsChild>
        <w:div w:id="647126887">
          <w:marLeft w:val="1166"/>
          <w:marRight w:val="0"/>
          <w:marTop w:val="86"/>
          <w:marBottom w:val="0"/>
          <w:divBdr>
            <w:top w:val="none" w:sz="0" w:space="0" w:color="auto"/>
            <w:left w:val="none" w:sz="0" w:space="0" w:color="auto"/>
            <w:bottom w:val="none" w:sz="0" w:space="0" w:color="auto"/>
            <w:right w:val="none" w:sz="0" w:space="0" w:color="auto"/>
          </w:divBdr>
        </w:div>
        <w:div w:id="909658689">
          <w:marLeft w:val="1166"/>
          <w:marRight w:val="0"/>
          <w:marTop w:val="86"/>
          <w:marBottom w:val="0"/>
          <w:divBdr>
            <w:top w:val="none" w:sz="0" w:space="0" w:color="auto"/>
            <w:left w:val="none" w:sz="0" w:space="0" w:color="auto"/>
            <w:bottom w:val="none" w:sz="0" w:space="0" w:color="auto"/>
            <w:right w:val="none" w:sz="0" w:space="0" w:color="auto"/>
          </w:divBdr>
        </w:div>
        <w:div w:id="1781606624">
          <w:marLeft w:val="1166"/>
          <w:marRight w:val="0"/>
          <w:marTop w:val="86"/>
          <w:marBottom w:val="0"/>
          <w:divBdr>
            <w:top w:val="none" w:sz="0" w:space="0" w:color="auto"/>
            <w:left w:val="none" w:sz="0" w:space="0" w:color="auto"/>
            <w:bottom w:val="none" w:sz="0" w:space="0" w:color="auto"/>
            <w:right w:val="none" w:sz="0" w:space="0" w:color="auto"/>
          </w:divBdr>
        </w:div>
      </w:divsChild>
    </w:div>
    <w:div w:id="259879919">
      <w:bodyDiv w:val="1"/>
      <w:marLeft w:val="0"/>
      <w:marRight w:val="0"/>
      <w:marTop w:val="0"/>
      <w:marBottom w:val="0"/>
      <w:divBdr>
        <w:top w:val="none" w:sz="0" w:space="0" w:color="auto"/>
        <w:left w:val="none" w:sz="0" w:space="0" w:color="auto"/>
        <w:bottom w:val="none" w:sz="0" w:space="0" w:color="auto"/>
        <w:right w:val="none" w:sz="0" w:space="0" w:color="auto"/>
      </w:divBdr>
      <w:divsChild>
        <w:div w:id="39600818">
          <w:marLeft w:val="1800"/>
          <w:marRight w:val="0"/>
          <w:marTop w:val="100"/>
          <w:marBottom w:val="0"/>
          <w:divBdr>
            <w:top w:val="none" w:sz="0" w:space="0" w:color="auto"/>
            <w:left w:val="none" w:sz="0" w:space="0" w:color="auto"/>
            <w:bottom w:val="none" w:sz="0" w:space="0" w:color="auto"/>
            <w:right w:val="none" w:sz="0" w:space="0" w:color="auto"/>
          </w:divBdr>
        </w:div>
        <w:div w:id="92865740">
          <w:marLeft w:val="1080"/>
          <w:marRight w:val="0"/>
          <w:marTop w:val="100"/>
          <w:marBottom w:val="0"/>
          <w:divBdr>
            <w:top w:val="none" w:sz="0" w:space="0" w:color="auto"/>
            <w:left w:val="none" w:sz="0" w:space="0" w:color="auto"/>
            <w:bottom w:val="none" w:sz="0" w:space="0" w:color="auto"/>
            <w:right w:val="none" w:sz="0" w:space="0" w:color="auto"/>
          </w:divBdr>
        </w:div>
        <w:div w:id="94373502">
          <w:marLeft w:val="1080"/>
          <w:marRight w:val="0"/>
          <w:marTop w:val="100"/>
          <w:marBottom w:val="0"/>
          <w:divBdr>
            <w:top w:val="none" w:sz="0" w:space="0" w:color="auto"/>
            <w:left w:val="none" w:sz="0" w:space="0" w:color="auto"/>
            <w:bottom w:val="none" w:sz="0" w:space="0" w:color="auto"/>
            <w:right w:val="none" w:sz="0" w:space="0" w:color="auto"/>
          </w:divBdr>
        </w:div>
        <w:div w:id="325130320">
          <w:marLeft w:val="1080"/>
          <w:marRight w:val="0"/>
          <w:marTop w:val="100"/>
          <w:marBottom w:val="0"/>
          <w:divBdr>
            <w:top w:val="none" w:sz="0" w:space="0" w:color="auto"/>
            <w:left w:val="none" w:sz="0" w:space="0" w:color="auto"/>
            <w:bottom w:val="none" w:sz="0" w:space="0" w:color="auto"/>
            <w:right w:val="none" w:sz="0" w:space="0" w:color="auto"/>
          </w:divBdr>
        </w:div>
        <w:div w:id="553392407">
          <w:marLeft w:val="1080"/>
          <w:marRight w:val="0"/>
          <w:marTop w:val="100"/>
          <w:marBottom w:val="0"/>
          <w:divBdr>
            <w:top w:val="none" w:sz="0" w:space="0" w:color="auto"/>
            <w:left w:val="none" w:sz="0" w:space="0" w:color="auto"/>
            <w:bottom w:val="none" w:sz="0" w:space="0" w:color="auto"/>
            <w:right w:val="none" w:sz="0" w:space="0" w:color="auto"/>
          </w:divBdr>
        </w:div>
        <w:div w:id="568003443">
          <w:marLeft w:val="1800"/>
          <w:marRight w:val="0"/>
          <w:marTop w:val="100"/>
          <w:marBottom w:val="0"/>
          <w:divBdr>
            <w:top w:val="none" w:sz="0" w:space="0" w:color="auto"/>
            <w:left w:val="none" w:sz="0" w:space="0" w:color="auto"/>
            <w:bottom w:val="none" w:sz="0" w:space="0" w:color="auto"/>
            <w:right w:val="none" w:sz="0" w:space="0" w:color="auto"/>
          </w:divBdr>
        </w:div>
        <w:div w:id="666708637">
          <w:marLeft w:val="360"/>
          <w:marRight w:val="0"/>
          <w:marTop w:val="200"/>
          <w:marBottom w:val="0"/>
          <w:divBdr>
            <w:top w:val="none" w:sz="0" w:space="0" w:color="auto"/>
            <w:left w:val="none" w:sz="0" w:space="0" w:color="auto"/>
            <w:bottom w:val="none" w:sz="0" w:space="0" w:color="auto"/>
            <w:right w:val="none" w:sz="0" w:space="0" w:color="auto"/>
          </w:divBdr>
        </w:div>
        <w:div w:id="880626915">
          <w:marLeft w:val="1080"/>
          <w:marRight w:val="0"/>
          <w:marTop w:val="100"/>
          <w:marBottom w:val="0"/>
          <w:divBdr>
            <w:top w:val="none" w:sz="0" w:space="0" w:color="auto"/>
            <w:left w:val="none" w:sz="0" w:space="0" w:color="auto"/>
            <w:bottom w:val="none" w:sz="0" w:space="0" w:color="auto"/>
            <w:right w:val="none" w:sz="0" w:space="0" w:color="auto"/>
          </w:divBdr>
        </w:div>
        <w:div w:id="1197037494">
          <w:marLeft w:val="360"/>
          <w:marRight w:val="0"/>
          <w:marTop w:val="200"/>
          <w:marBottom w:val="0"/>
          <w:divBdr>
            <w:top w:val="none" w:sz="0" w:space="0" w:color="auto"/>
            <w:left w:val="none" w:sz="0" w:space="0" w:color="auto"/>
            <w:bottom w:val="none" w:sz="0" w:space="0" w:color="auto"/>
            <w:right w:val="none" w:sz="0" w:space="0" w:color="auto"/>
          </w:divBdr>
        </w:div>
        <w:div w:id="1229731368">
          <w:marLeft w:val="1080"/>
          <w:marRight w:val="0"/>
          <w:marTop w:val="100"/>
          <w:marBottom w:val="0"/>
          <w:divBdr>
            <w:top w:val="none" w:sz="0" w:space="0" w:color="auto"/>
            <w:left w:val="none" w:sz="0" w:space="0" w:color="auto"/>
            <w:bottom w:val="none" w:sz="0" w:space="0" w:color="auto"/>
            <w:right w:val="none" w:sz="0" w:space="0" w:color="auto"/>
          </w:divBdr>
        </w:div>
        <w:div w:id="1694988552">
          <w:marLeft w:val="1080"/>
          <w:marRight w:val="0"/>
          <w:marTop w:val="100"/>
          <w:marBottom w:val="0"/>
          <w:divBdr>
            <w:top w:val="none" w:sz="0" w:space="0" w:color="auto"/>
            <w:left w:val="none" w:sz="0" w:space="0" w:color="auto"/>
            <w:bottom w:val="none" w:sz="0" w:space="0" w:color="auto"/>
            <w:right w:val="none" w:sz="0" w:space="0" w:color="auto"/>
          </w:divBdr>
        </w:div>
        <w:div w:id="1990552544">
          <w:marLeft w:val="1080"/>
          <w:marRight w:val="0"/>
          <w:marTop w:val="100"/>
          <w:marBottom w:val="0"/>
          <w:divBdr>
            <w:top w:val="none" w:sz="0" w:space="0" w:color="auto"/>
            <w:left w:val="none" w:sz="0" w:space="0" w:color="auto"/>
            <w:bottom w:val="none" w:sz="0" w:space="0" w:color="auto"/>
            <w:right w:val="none" w:sz="0" w:space="0" w:color="auto"/>
          </w:divBdr>
        </w:div>
        <w:div w:id="2036421383">
          <w:marLeft w:val="1080"/>
          <w:marRight w:val="0"/>
          <w:marTop w:val="100"/>
          <w:marBottom w:val="0"/>
          <w:divBdr>
            <w:top w:val="none" w:sz="0" w:space="0" w:color="auto"/>
            <w:left w:val="none" w:sz="0" w:space="0" w:color="auto"/>
            <w:bottom w:val="none" w:sz="0" w:space="0" w:color="auto"/>
            <w:right w:val="none" w:sz="0" w:space="0" w:color="auto"/>
          </w:divBdr>
        </w:div>
        <w:div w:id="2059355137">
          <w:marLeft w:val="1080"/>
          <w:marRight w:val="0"/>
          <w:marTop w:val="100"/>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29064476">
      <w:bodyDiv w:val="1"/>
      <w:marLeft w:val="0"/>
      <w:marRight w:val="0"/>
      <w:marTop w:val="0"/>
      <w:marBottom w:val="0"/>
      <w:divBdr>
        <w:top w:val="none" w:sz="0" w:space="0" w:color="auto"/>
        <w:left w:val="none" w:sz="0" w:space="0" w:color="auto"/>
        <w:bottom w:val="none" w:sz="0" w:space="0" w:color="auto"/>
        <w:right w:val="none" w:sz="0" w:space="0" w:color="auto"/>
      </w:divBdr>
    </w:div>
    <w:div w:id="379549075">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17290392">
      <w:bodyDiv w:val="1"/>
      <w:marLeft w:val="0"/>
      <w:marRight w:val="0"/>
      <w:marTop w:val="0"/>
      <w:marBottom w:val="0"/>
      <w:divBdr>
        <w:top w:val="none" w:sz="0" w:space="0" w:color="auto"/>
        <w:left w:val="none" w:sz="0" w:space="0" w:color="auto"/>
        <w:bottom w:val="none" w:sz="0" w:space="0" w:color="auto"/>
        <w:right w:val="none" w:sz="0" w:space="0" w:color="auto"/>
      </w:divBdr>
      <w:divsChild>
        <w:div w:id="154147355">
          <w:marLeft w:val="1166"/>
          <w:marRight w:val="0"/>
          <w:marTop w:val="106"/>
          <w:marBottom w:val="0"/>
          <w:divBdr>
            <w:top w:val="none" w:sz="0" w:space="0" w:color="auto"/>
            <w:left w:val="none" w:sz="0" w:space="0" w:color="auto"/>
            <w:bottom w:val="none" w:sz="0" w:space="0" w:color="auto"/>
            <w:right w:val="none" w:sz="0" w:space="0" w:color="auto"/>
          </w:divBdr>
        </w:div>
        <w:div w:id="771441971">
          <w:marLeft w:val="547"/>
          <w:marRight w:val="0"/>
          <w:marTop w:val="115"/>
          <w:marBottom w:val="0"/>
          <w:divBdr>
            <w:top w:val="none" w:sz="0" w:space="0" w:color="auto"/>
            <w:left w:val="none" w:sz="0" w:space="0" w:color="auto"/>
            <w:bottom w:val="none" w:sz="0" w:space="0" w:color="auto"/>
            <w:right w:val="none" w:sz="0" w:space="0" w:color="auto"/>
          </w:divBdr>
        </w:div>
        <w:div w:id="1089079772">
          <w:marLeft w:val="1166"/>
          <w:marRight w:val="0"/>
          <w:marTop w:val="106"/>
          <w:marBottom w:val="0"/>
          <w:divBdr>
            <w:top w:val="none" w:sz="0" w:space="0" w:color="auto"/>
            <w:left w:val="none" w:sz="0" w:space="0" w:color="auto"/>
            <w:bottom w:val="none" w:sz="0" w:space="0" w:color="auto"/>
            <w:right w:val="none" w:sz="0" w:space="0" w:color="auto"/>
          </w:divBdr>
        </w:div>
        <w:div w:id="1484467150">
          <w:marLeft w:val="1166"/>
          <w:marRight w:val="0"/>
          <w:marTop w:val="106"/>
          <w:marBottom w:val="0"/>
          <w:divBdr>
            <w:top w:val="none" w:sz="0" w:space="0" w:color="auto"/>
            <w:left w:val="none" w:sz="0" w:space="0" w:color="auto"/>
            <w:bottom w:val="none" w:sz="0" w:space="0" w:color="auto"/>
            <w:right w:val="none" w:sz="0" w:space="0" w:color="auto"/>
          </w:divBdr>
        </w:div>
      </w:divsChild>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484247436">
      <w:bodyDiv w:val="1"/>
      <w:marLeft w:val="0"/>
      <w:marRight w:val="0"/>
      <w:marTop w:val="0"/>
      <w:marBottom w:val="0"/>
      <w:divBdr>
        <w:top w:val="none" w:sz="0" w:space="0" w:color="auto"/>
        <w:left w:val="none" w:sz="0" w:space="0" w:color="auto"/>
        <w:bottom w:val="none" w:sz="0" w:space="0" w:color="auto"/>
        <w:right w:val="none" w:sz="0" w:space="0" w:color="auto"/>
      </w:divBdr>
    </w:div>
    <w:div w:id="484587152">
      <w:bodyDiv w:val="1"/>
      <w:marLeft w:val="0"/>
      <w:marRight w:val="0"/>
      <w:marTop w:val="0"/>
      <w:marBottom w:val="0"/>
      <w:divBdr>
        <w:top w:val="none" w:sz="0" w:space="0" w:color="auto"/>
        <w:left w:val="none" w:sz="0" w:space="0" w:color="auto"/>
        <w:bottom w:val="none" w:sz="0" w:space="0" w:color="auto"/>
        <w:right w:val="none" w:sz="0" w:space="0" w:color="auto"/>
      </w:divBdr>
      <w:divsChild>
        <w:div w:id="818421242">
          <w:marLeft w:val="547"/>
          <w:marRight w:val="0"/>
          <w:marTop w:val="96"/>
          <w:marBottom w:val="0"/>
          <w:divBdr>
            <w:top w:val="none" w:sz="0" w:space="0" w:color="auto"/>
            <w:left w:val="none" w:sz="0" w:space="0" w:color="auto"/>
            <w:bottom w:val="none" w:sz="0" w:space="0" w:color="auto"/>
            <w:right w:val="none" w:sz="0" w:space="0" w:color="auto"/>
          </w:divBdr>
        </w:div>
      </w:divsChild>
    </w:div>
    <w:div w:id="490561930">
      <w:bodyDiv w:val="1"/>
      <w:marLeft w:val="0"/>
      <w:marRight w:val="0"/>
      <w:marTop w:val="0"/>
      <w:marBottom w:val="0"/>
      <w:divBdr>
        <w:top w:val="none" w:sz="0" w:space="0" w:color="auto"/>
        <w:left w:val="none" w:sz="0" w:space="0" w:color="auto"/>
        <w:bottom w:val="none" w:sz="0" w:space="0" w:color="auto"/>
        <w:right w:val="none" w:sz="0" w:space="0" w:color="auto"/>
      </w:divBdr>
    </w:div>
    <w:div w:id="526142487">
      <w:bodyDiv w:val="1"/>
      <w:marLeft w:val="0"/>
      <w:marRight w:val="0"/>
      <w:marTop w:val="0"/>
      <w:marBottom w:val="0"/>
      <w:divBdr>
        <w:top w:val="none" w:sz="0" w:space="0" w:color="auto"/>
        <w:left w:val="none" w:sz="0" w:space="0" w:color="auto"/>
        <w:bottom w:val="none" w:sz="0" w:space="0" w:color="auto"/>
        <w:right w:val="none" w:sz="0" w:space="0" w:color="auto"/>
      </w:divBdr>
      <w:divsChild>
        <w:div w:id="72556150">
          <w:marLeft w:val="547"/>
          <w:marRight w:val="0"/>
          <w:marTop w:val="115"/>
          <w:marBottom w:val="0"/>
          <w:divBdr>
            <w:top w:val="none" w:sz="0" w:space="0" w:color="auto"/>
            <w:left w:val="none" w:sz="0" w:space="0" w:color="auto"/>
            <w:bottom w:val="none" w:sz="0" w:space="0" w:color="auto"/>
            <w:right w:val="none" w:sz="0" w:space="0" w:color="auto"/>
          </w:divBdr>
        </w:div>
        <w:div w:id="507183642">
          <w:marLeft w:val="1166"/>
          <w:marRight w:val="0"/>
          <w:marTop w:val="96"/>
          <w:marBottom w:val="0"/>
          <w:divBdr>
            <w:top w:val="none" w:sz="0" w:space="0" w:color="auto"/>
            <w:left w:val="none" w:sz="0" w:space="0" w:color="auto"/>
            <w:bottom w:val="none" w:sz="0" w:space="0" w:color="auto"/>
            <w:right w:val="none" w:sz="0" w:space="0" w:color="auto"/>
          </w:divBdr>
        </w:div>
        <w:div w:id="525215664">
          <w:marLeft w:val="1166"/>
          <w:marRight w:val="0"/>
          <w:marTop w:val="96"/>
          <w:marBottom w:val="0"/>
          <w:divBdr>
            <w:top w:val="none" w:sz="0" w:space="0" w:color="auto"/>
            <w:left w:val="none" w:sz="0" w:space="0" w:color="auto"/>
            <w:bottom w:val="none" w:sz="0" w:space="0" w:color="auto"/>
            <w:right w:val="none" w:sz="0" w:space="0" w:color="auto"/>
          </w:divBdr>
        </w:div>
        <w:div w:id="1536696043">
          <w:marLeft w:val="1166"/>
          <w:marRight w:val="0"/>
          <w:marTop w:val="96"/>
          <w:marBottom w:val="0"/>
          <w:divBdr>
            <w:top w:val="none" w:sz="0" w:space="0" w:color="auto"/>
            <w:left w:val="none" w:sz="0" w:space="0" w:color="auto"/>
            <w:bottom w:val="none" w:sz="0" w:space="0" w:color="auto"/>
            <w:right w:val="none" w:sz="0" w:space="0" w:color="auto"/>
          </w:divBdr>
        </w:div>
        <w:div w:id="1700857717">
          <w:marLeft w:val="1166"/>
          <w:marRight w:val="0"/>
          <w:marTop w:val="96"/>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68200132">
      <w:bodyDiv w:val="1"/>
      <w:marLeft w:val="0"/>
      <w:marRight w:val="0"/>
      <w:marTop w:val="0"/>
      <w:marBottom w:val="0"/>
      <w:divBdr>
        <w:top w:val="none" w:sz="0" w:space="0" w:color="auto"/>
        <w:left w:val="none" w:sz="0" w:space="0" w:color="auto"/>
        <w:bottom w:val="none" w:sz="0" w:space="0" w:color="auto"/>
        <w:right w:val="none" w:sz="0" w:space="0" w:color="auto"/>
      </w:divBdr>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14141412">
      <w:bodyDiv w:val="1"/>
      <w:marLeft w:val="0"/>
      <w:marRight w:val="0"/>
      <w:marTop w:val="0"/>
      <w:marBottom w:val="0"/>
      <w:divBdr>
        <w:top w:val="none" w:sz="0" w:space="0" w:color="auto"/>
        <w:left w:val="none" w:sz="0" w:space="0" w:color="auto"/>
        <w:bottom w:val="none" w:sz="0" w:space="0" w:color="auto"/>
        <w:right w:val="none" w:sz="0" w:space="0" w:color="auto"/>
      </w:divBdr>
      <w:divsChild>
        <w:div w:id="1294404905">
          <w:marLeft w:val="1800"/>
          <w:marRight w:val="0"/>
          <w:marTop w:val="67"/>
          <w:marBottom w:val="0"/>
          <w:divBdr>
            <w:top w:val="none" w:sz="0" w:space="0" w:color="auto"/>
            <w:left w:val="none" w:sz="0" w:space="0" w:color="auto"/>
            <w:bottom w:val="none" w:sz="0" w:space="0" w:color="auto"/>
            <w:right w:val="none" w:sz="0" w:space="0" w:color="auto"/>
          </w:divBdr>
        </w:div>
        <w:div w:id="1371297550">
          <w:marLeft w:val="1800"/>
          <w:marRight w:val="0"/>
          <w:marTop w:val="67"/>
          <w:marBottom w:val="0"/>
          <w:divBdr>
            <w:top w:val="none" w:sz="0" w:space="0" w:color="auto"/>
            <w:left w:val="none" w:sz="0" w:space="0" w:color="auto"/>
            <w:bottom w:val="none" w:sz="0" w:space="0" w:color="auto"/>
            <w:right w:val="none" w:sz="0" w:space="0" w:color="auto"/>
          </w:divBdr>
        </w:div>
        <w:div w:id="1687176823">
          <w:marLeft w:val="1166"/>
          <w:marRight w:val="0"/>
          <w:marTop w:val="82"/>
          <w:marBottom w:val="0"/>
          <w:divBdr>
            <w:top w:val="none" w:sz="0" w:space="0" w:color="auto"/>
            <w:left w:val="none" w:sz="0" w:space="0" w:color="auto"/>
            <w:bottom w:val="none" w:sz="0" w:space="0" w:color="auto"/>
            <w:right w:val="none" w:sz="0" w:space="0" w:color="auto"/>
          </w:divBdr>
        </w:div>
        <w:div w:id="1827280511">
          <w:marLeft w:val="1166"/>
          <w:marRight w:val="0"/>
          <w:marTop w:val="82"/>
          <w:marBottom w:val="0"/>
          <w:divBdr>
            <w:top w:val="none" w:sz="0" w:space="0" w:color="auto"/>
            <w:left w:val="none" w:sz="0" w:space="0" w:color="auto"/>
            <w:bottom w:val="none" w:sz="0" w:space="0" w:color="auto"/>
            <w:right w:val="none" w:sz="0" w:space="0" w:color="auto"/>
          </w:divBdr>
        </w:div>
      </w:divsChild>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1664588">
      <w:bodyDiv w:val="1"/>
      <w:marLeft w:val="0"/>
      <w:marRight w:val="0"/>
      <w:marTop w:val="0"/>
      <w:marBottom w:val="0"/>
      <w:divBdr>
        <w:top w:val="none" w:sz="0" w:space="0" w:color="auto"/>
        <w:left w:val="none" w:sz="0" w:space="0" w:color="auto"/>
        <w:bottom w:val="none" w:sz="0" w:space="0" w:color="auto"/>
        <w:right w:val="none" w:sz="0" w:space="0" w:color="auto"/>
      </w:divBdr>
      <w:divsChild>
        <w:div w:id="3945006">
          <w:marLeft w:val="1080"/>
          <w:marRight w:val="0"/>
          <w:marTop w:val="100"/>
          <w:marBottom w:val="0"/>
          <w:divBdr>
            <w:top w:val="none" w:sz="0" w:space="0" w:color="auto"/>
            <w:left w:val="none" w:sz="0" w:space="0" w:color="auto"/>
            <w:bottom w:val="none" w:sz="0" w:space="0" w:color="auto"/>
            <w:right w:val="none" w:sz="0" w:space="0" w:color="auto"/>
          </w:divBdr>
        </w:div>
        <w:div w:id="183129961">
          <w:marLeft w:val="1080"/>
          <w:marRight w:val="0"/>
          <w:marTop w:val="100"/>
          <w:marBottom w:val="0"/>
          <w:divBdr>
            <w:top w:val="none" w:sz="0" w:space="0" w:color="auto"/>
            <w:left w:val="none" w:sz="0" w:space="0" w:color="auto"/>
            <w:bottom w:val="none" w:sz="0" w:space="0" w:color="auto"/>
            <w:right w:val="none" w:sz="0" w:space="0" w:color="auto"/>
          </w:divBdr>
        </w:div>
        <w:div w:id="287250149">
          <w:marLeft w:val="1080"/>
          <w:marRight w:val="0"/>
          <w:marTop w:val="100"/>
          <w:marBottom w:val="0"/>
          <w:divBdr>
            <w:top w:val="none" w:sz="0" w:space="0" w:color="auto"/>
            <w:left w:val="none" w:sz="0" w:space="0" w:color="auto"/>
            <w:bottom w:val="none" w:sz="0" w:space="0" w:color="auto"/>
            <w:right w:val="none" w:sz="0" w:space="0" w:color="auto"/>
          </w:divBdr>
        </w:div>
        <w:div w:id="692460301">
          <w:marLeft w:val="1080"/>
          <w:marRight w:val="0"/>
          <w:marTop w:val="100"/>
          <w:marBottom w:val="0"/>
          <w:divBdr>
            <w:top w:val="none" w:sz="0" w:space="0" w:color="auto"/>
            <w:left w:val="none" w:sz="0" w:space="0" w:color="auto"/>
            <w:bottom w:val="none" w:sz="0" w:space="0" w:color="auto"/>
            <w:right w:val="none" w:sz="0" w:space="0" w:color="auto"/>
          </w:divBdr>
        </w:div>
        <w:div w:id="821043877">
          <w:marLeft w:val="360"/>
          <w:marRight w:val="0"/>
          <w:marTop w:val="200"/>
          <w:marBottom w:val="0"/>
          <w:divBdr>
            <w:top w:val="none" w:sz="0" w:space="0" w:color="auto"/>
            <w:left w:val="none" w:sz="0" w:space="0" w:color="auto"/>
            <w:bottom w:val="none" w:sz="0" w:space="0" w:color="auto"/>
            <w:right w:val="none" w:sz="0" w:space="0" w:color="auto"/>
          </w:divBdr>
        </w:div>
        <w:div w:id="849679146">
          <w:marLeft w:val="360"/>
          <w:marRight w:val="0"/>
          <w:marTop w:val="200"/>
          <w:marBottom w:val="0"/>
          <w:divBdr>
            <w:top w:val="none" w:sz="0" w:space="0" w:color="auto"/>
            <w:left w:val="none" w:sz="0" w:space="0" w:color="auto"/>
            <w:bottom w:val="none" w:sz="0" w:space="0" w:color="auto"/>
            <w:right w:val="none" w:sz="0" w:space="0" w:color="auto"/>
          </w:divBdr>
        </w:div>
        <w:div w:id="901671652">
          <w:marLeft w:val="1080"/>
          <w:marRight w:val="0"/>
          <w:marTop w:val="100"/>
          <w:marBottom w:val="0"/>
          <w:divBdr>
            <w:top w:val="none" w:sz="0" w:space="0" w:color="auto"/>
            <w:left w:val="none" w:sz="0" w:space="0" w:color="auto"/>
            <w:bottom w:val="none" w:sz="0" w:space="0" w:color="auto"/>
            <w:right w:val="none" w:sz="0" w:space="0" w:color="auto"/>
          </w:divBdr>
        </w:div>
        <w:div w:id="976564625">
          <w:marLeft w:val="1800"/>
          <w:marRight w:val="0"/>
          <w:marTop w:val="100"/>
          <w:marBottom w:val="0"/>
          <w:divBdr>
            <w:top w:val="none" w:sz="0" w:space="0" w:color="auto"/>
            <w:left w:val="none" w:sz="0" w:space="0" w:color="auto"/>
            <w:bottom w:val="none" w:sz="0" w:space="0" w:color="auto"/>
            <w:right w:val="none" w:sz="0" w:space="0" w:color="auto"/>
          </w:divBdr>
        </w:div>
        <w:div w:id="1278411243">
          <w:marLeft w:val="1080"/>
          <w:marRight w:val="0"/>
          <w:marTop w:val="100"/>
          <w:marBottom w:val="0"/>
          <w:divBdr>
            <w:top w:val="none" w:sz="0" w:space="0" w:color="auto"/>
            <w:left w:val="none" w:sz="0" w:space="0" w:color="auto"/>
            <w:bottom w:val="none" w:sz="0" w:space="0" w:color="auto"/>
            <w:right w:val="none" w:sz="0" w:space="0" w:color="auto"/>
          </w:divBdr>
        </w:div>
        <w:div w:id="1406995661">
          <w:marLeft w:val="1800"/>
          <w:marRight w:val="0"/>
          <w:marTop w:val="100"/>
          <w:marBottom w:val="0"/>
          <w:divBdr>
            <w:top w:val="none" w:sz="0" w:space="0" w:color="auto"/>
            <w:left w:val="none" w:sz="0" w:space="0" w:color="auto"/>
            <w:bottom w:val="none" w:sz="0" w:space="0" w:color="auto"/>
            <w:right w:val="none" w:sz="0" w:space="0" w:color="auto"/>
          </w:divBdr>
        </w:div>
        <w:div w:id="1431386712">
          <w:marLeft w:val="1080"/>
          <w:marRight w:val="0"/>
          <w:marTop w:val="100"/>
          <w:marBottom w:val="0"/>
          <w:divBdr>
            <w:top w:val="none" w:sz="0" w:space="0" w:color="auto"/>
            <w:left w:val="none" w:sz="0" w:space="0" w:color="auto"/>
            <w:bottom w:val="none" w:sz="0" w:space="0" w:color="auto"/>
            <w:right w:val="none" w:sz="0" w:space="0" w:color="auto"/>
          </w:divBdr>
        </w:div>
        <w:div w:id="1520509755">
          <w:marLeft w:val="1080"/>
          <w:marRight w:val="0"/>
          <w:marTop w:val="100"/>
          <w:marBottom w:val="0"/>
          <w:divBdr>
            <w:top w:val="none" w:sz="0" w:space="0" w:color="auto"/>
            <w:left w:val="none" w:sz="0" w:space="0" w:color="auto"/>
            <w:bottom w:val="none" w:sz="0" w:space="0" w:color="auto"/>
            <w:right w:val="none" w:sz="0" w:space="0" w:color="auto"/>
          </w:divBdr>
        </w:div>
        <w:div w:id="1879778511">
          <w:marLeft w:val="1080"/>
          <w:marRight w:val="0"/>
          <w:marTop w:val="100"/>
          <w:marBottom w:val="0"/>
          <w:divBdr>
            <w:top w:val="none" w:sz="0" w:space="0" w:color="auto"/>
            <w:left w:val="none" w:sz="0" w:space="0" w:color="auto"/>
            <w:bottom w:val="none" w:sz="0" w:space="0" w:color="auto"/>
            <w:right w:val="none" w:sz="0" w:space="0" w:color="auto"/>
          </w:divBdr>
        </w:div>
        <w:div w:id="2078085128">
          <w:marLeft w:val="1080"/>
          <w:marRight w:val="0"/>
          <w:marTop w:val="10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697853541">
      <w:bodyDiv w:val="1"/>
      <w:marLeft w:val="0"/>
      <w:marRight w:val="0"/>
      <w:marTop w:val="0"/>
      <w:marBottom w:val="0"/>
      <w:divBdr>
        <w:top w:val="none" w:sz="0" w:space="0" w:color="auto"/>
        <w:left w:val="none" w:sz="0" w:space="0" w:color="auto"/>
        <w:bottom w:val="none" w:sz="0" w:space="0" w:color="auto"/>
        <w:right w:val="none" w:sz="0" w:space="0" w:color="auto"/>
      </w:divBdr>
      <w:divsChild>
        <w:div w:id="23218546">
          <w:marLeft w:val="1166"/>
          <w:marRight w:val="0"/>
          <w:marTop w:val="82"/>
          <w:marBottom w:val="0"/>
          <w:divBdr>
            <w:top w:val="none" w:sz="0" w:space="0" w:color="auto"/>
            <w:left w:val="none" w:sz="0" w:space="0" w:color="auto"/>
            <w:bottom w:val="none" w:sz="0" w:space="0" w:color="auto"/>
            <w:right w:val="none" w:sz="0" w:space="0" w:color="auto"/>
          </w:divBdr>
        </w:div>
        <w:div w:id="272321845">
          <w:marLeft w:val="1166"/>
          <w:marRight w:val="0"/>
          <w:marTop w:val="82"/>
          <w:marBottom w:val="0"/>
          <w:divBdr>
            <w:top w:val="none" w:sz="0" w:space="0" w:color="auto"/>
            <w:left w:val="none" w:sz="0" w:space="0" w:color="auto"/>
            <w:bottom w:val="none" w:sz="0" w:space="0" w:color="auto"/>
            <w:right w:val="none" w:sz="0" w:space="0" w:color="auto"/>
          </w:divBdr>
        </w:div>
        <w:div w:id="276179059">
          <w:marLeft w:val="1800"/>
          <w:marRight w:val="0"/>
          <w:marTop w:val="67"/>
          <w:marBottom w:val="0"/>
          <w:divBdr>
            <w:top w:val="none" w:sz="0" w:space="0" w:color="auto"/>
            <w:left w:val="none" w:sz="0" w:space="0" w:color="auto"/>
            <w:bottom w:val="none" w:sz="0" w:space="0" w:color="auto"/>
            <w:right w:val="none" w:sz="0" w:space="0" w:color="auto"/>
          </w:divBdr>
        </w:div>
        <w:div w:id="1440640585">
          <w:marLeft w:val="1800"/>
          <w:marRight w:val="0"/>
          <w:marTop w:val="67"/>
          <w:marBottom w:val="0"/>
          <w:divBdr>
            <w:top w:val="none" w:sz="0" w:space="0" w:color="auto"/>
            <w:left w:val="none" w:sz="0" w:space="0" w:color="auto"/>
            <w:bottom w:val="none" w:sz="0" w:space="0" w:color="auto"/>
            <w:right w:val="none" w:sz="0" w:space="0" w:color="auto"/>
          </w:divBdr>
        </w:div>
      </w:divsChild>
    </w:div>
    <w:div w:id="723215608">
      <w:bodyDiv w:val="1"/>
      <w:marLeft w:val="0"/>
      <w:marRight w:val="0"/>
      <w:marTop w:val="0"/>
      <w:marBottom w:val="0"/>
      <w:divBdr>
        <w:top w:val="none" w:sz="0" w:space="0" w:color="auto"/>
        <w:left w:val="none" w:sz="0" w:space="0" w:color="auto"/>
        <w:bottom w:val="none" w:sz="0" w:space="0" w:color="auto"/>
        <w:right w:val="none" w:sz="0" w:space="0" w:color="auto"/>
      </w:divBdr>
      <w:divsChild>
        <w:div w:id="120458882">
          <w:marLeft w:val="1800"/>
          <w:marRight w:val="0"/>
          <w:marTop w:val="82"/>
          <w:marBottom w:val="0"/>
          <w:divBdr>
            <w:top w:val="none" w:sz="0" w:space="0" w:color="auto"/>
            <w:left w:val="none" w:sz="0" w:space="0" w:color="auto"/>
            <w:bottom w:val="none" w:sz="0" w:space="0" w:color="auto"/>
            <w:right w:val="none" w:sz="0" w:space="0" w:color="auto"/>
          </w:divBdr>
        </w:div>
        <w:div w:id="231895987">
          <w:marLeft w:val="1166"/>
          <w:marRight w:val="0"/>
          <w:marTop w:val="91"/>
          <w:marBottom w:val="0"/>
          <w:divBdr>
            <w:top w:val="none" w:sz="0" w:space="0" w:color="auto"/>
            <w:left w:val="none" w:sz="0" w:space="0" w:color="auto"/>
            <w:bottom w:val="none" w:sz="0" w:space="0" w:color="auto"/>
            <w:right w:val="none" w:sz="0" w:space="0" w:color="auto"/>
          </w:divBdr>
        </w:div>
        <w:div w:id="681779639">
          <w:marLeft w:val="1166"/>
          <w:marRight w:val="0"/>
          <w:marTop w:val="101"/>
          <w:marBottom w:val="0"/>
          <w:divBdr>
            <w:top w:val="none" w:sz="0" w:space="0" w:color="auto"/>
            <w:left w:val="none" w:sz="0" w:space="0" w:color="auto"/>
            <w:bottom w:val="none" w:sz="0" w:space="0" w:color="auto"/>
            <w:right w:val="none" w:sz="0" w:space="0" w:color="auto"/>
          </w:divBdr>
        </w:div>
        <w:div w:id="744912317">
          <w:marLeft w:val="547"/>
          <w:marRight w:val="0"/>
          <w:marTop w:val="125"/>
          <w:marBottom w:val="0"/>
          <w:divBdr>
            <w:top w:val="none" w:sz="0" w:space="0" w:color="auto"/>
            <w:left w:val="none" w:sz="0" w:space="0" w:color="auto"/>
            <w:bottom w:val="none" w:sz="0" w:space="0" w:color="auto"/>
            <w:right w:val="none" w:sz="0" w:space="0" w:color="auto"/>
          </w:divBdr>
        </w:div>
        <w:div w:id="1016616781">
          <w:marLeft w:val="1800"/>
          <w:marRight w:val="0"/>
          <w:marTop w:val="82"/>
          <w:marBottom w:val="0"/>
          <w:divBdr>
            <w:top w:val="none" w:sz="0" w:space="0" w:color="auto"/>
            <w:left w:val="none" w:sz="0" w:space="0" w:color="auto"/>
            <w:bottom w:val="none" w:sz="0" w:space="0" w:color="auto"/>
            <w:right w:val="none" w:sz="0" w:space="0" w:color="auto"/>
          </w:divBdr>
        </w:div>
        <w:div w:id="1222323048">
          <w:marLeft w:val="1800"/>
          <w:marRight w:val="0"/>
          <w:marTop w:val="82"/>
          <w:marBottom w:val="0"/>
          <w:divBdr>
            <w:top w:val="none" w:sz="0" w:space="0" w:color="auto"/>
            <w:left w:val="none" w:sz="0" w:space="0" w:color="auto"/>
            <w:bottom w:val="none" w:sz="0" w:space="0" w:color="auto"/>
            <w:right w:val="none" w:sz="0" w:space="0" w:color="auto"/>
          </w:divBdr>
        </w:div>
        <w:div w:id="1343554046">
          <w:marLeft w:val="1166"/>
          <w:marRight w:val="0"/>
          <w:marTop w:val="91"/>
          <w:marBottom w:val="0"/>
          <w:divBdr>
            <w:top w:val="none" w:sz="0" w:space="0" w:color="auto"/>
            <w:left w:val="none" w:sz="0" w:space="0" w:color="auto"/>
            <w:bottom w:val="none" w:sz="0" w:space="0" w:color="auto"/>
            <w:right w:val="none" w:sz="0" w:space="0" w:color="auto"/>
          </w:divBdr>
        </w:div>
        <w:div w:id="2095660608">
          <w:marLeft w:val="1800"/>
          <w:marRight w:val="0"/>
          <w:marTop w:val="82"/>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4342830">
      <w:bodyDiv w:val="1"/>
      <w:marLeft w:val="0"/>
      <w:marRight w:val="0"/>
      <w:marTop w:val="0"/>
      <w:marBottom w:val="0"/>
      <w:divBdr>
        <w:top w:val="none" w:sz="0" w:space="0" w:color="auto"/>
        <w:left w:val="none" w:sz="0" w:space="0" w:color="auto"/>
        <w:bottom w:val="none" w:sz="0" w:space="0" w:color="auto"/>
        <w:right w:val="none" w:sz="0" w:space="0" w:color="auto"/>
      </w:divBdr>
      <w:divsChild>
        <w:div w:id="542400612">
          <w:marLeft w:val="1166"/>
          <w:marRight w:val="0"/>
          <w:marTop w:val="96"/>
          <w:marBottom w:val="0"/>
          <w:divBdr>
            <w:top w:val="none" w:sz="0" w:space="0" w:color="auto"/>
            <w:left w:val="none" w:sz="0" w:space="0" w:color="auto"/>
            <w:bottom w:val="none" w:sz="0" w:space="0" w:color="auto"/>
            <w:right w:val="none" w:sz="0" w:space="0" w:color="auto"/>
          </w:divBdr>
        </w:div>
        <w:div w:id="1091202862">
          <w:marLeft w:val="1166"/>
          <w:marRight w:val="0"/>
          <w:marTop w:val="96"/>
          <w:marBottom w:val="0"/>
          <w:divBdr>
            <w:top w:val="none" w:sz="0" w:space="0" w:color="auto"/>
            <w:left w:val="none" w:sz="0" w:space="0" w:color="auto"/>
            <w:bottom w:val="none" w:sz="0" w:space="0" w:color="auto"/>
            <w:right w:val="none" w:sz="0" w:space="0" w:color="auto"/>
          </w:divBdr>
        </w:div>
        <w:div w:id="1528566051">
          <w:marLeft w:val="1166"/>
          <w:marRight w:val="0"/>
          <w:marTop w:val="96"/>
          <w:marBottom w:val="0"/>
          <w:divBdr>
            <w:top w:val="none" w:sz="0" w:space="0" w:color="auto"/>
            <w:left w:val="none" w:sz="0" w:space="0" w:color="auto"/>
            <w:bottom w:val="none" w:sz="0" w:space="0" w:color="auto"/>
            <w:right w:val="none" w:sz="0" w:space="0" w:color="auto"/>
          </w:divBdr>
        </w:div>
        <w:div w:id="1713797693">
          <w:marLeft w:val="1166"/>
          <w:marRight w:val="0"/>
          <w:marTop w:val="96"/>
          <w:marBottom w:val="0"/>
          <w:divBdr>
            <w:top w:val="none" w:sz="0" w:space="0" w:color="auto"/>
            <w:left w:val="none" w:sz="0" w:space="0" w:color="auto"/>
            <w:bottom w:val="none" w:sz="0" w:space="0" w:color="auto"/>
            <w:right w:val="none" w:sz="0" w:space="0" w:color="auto"/>
          </w:divBdr>
        </w:div>
        <w:div w:id="1957101887">
          <w:marLeft w:val="547"/>
          <w:marRight w:val="0"/>
          <w:marTop w:val="115"/>
          <w:marBottom w:val="0"/>
          <w:divBdr>
            <w:top w:val="none" w:sz="0" w:space="0" w:color="auto"/>
            <w:left w:val="none" w:sz="0" w:space="0" w:color="auto"/>
            <w:bottom w:val="none" w:sz="0" w:space="0" w:color="auto"/>
            <w:right w:val="none" w:sz="0" w:space="0" w:color="auto"/>
          </w:divBdr>
        </w:div>
        <w:div w:id="2030712995">
          <w:marLeft w:val="1166"/>
          <w:marRight w:val="0"/>
          <w:marTop w:val="96"/>
          <w:marBottom w:val="0"/>
          <w:divBdr>
            <w:top w:val="none" w:sz="0" w:space="0" w:color="auto"/>
            <w:left w:val="none" w:sz="0" w:space="0" w:color="auto"/>
            <w:bottom w:val="none" w:sz="0" w:space="0" w:color="auto"/>
            <w:right w:val="none" w:sz="0" w:space="0" w:color="auto"/>
          </w:divBdr>
        </w:div>
      </w:divsChild>
    </w:div>
    <w:div w:id="837698376">
      <w:bodyDiv w:val="1"/>
      <w:marLeft w:val="0"/>
      <w:marRight w:val="0"/>
      <w:marTop w:val="0"/>
      <w:marBottom w:val="0"/>
      <w:divBdr>
        <w:top w:val="none" w:sz="0" w:space="0" w:color="auto"/>
        <w:left w:val="none" w:sz="0" w:space="0" w:color="auto"/>
        <w:bottom w:val="none" w:sz="0" w:space="0" w:color="auto"/>
        <w:right w:val="none" w:sz="0" w:space="0" w:color="auto"/>
      </w:divBdr>
      <w:divsChild>
        <w:div w:id="43989171">
          <w:marLeft w:val="0"/>
          <w:marRight w:val="0"/>
          <w:marTop w:val="0"/>
          <w:marBottom w:val="0"/>
          <w:divBdr>
            <w:top w:val="none" w:sz="0" w:space="0" w:color="auto"/>
            <w:left w:val="none" w:sz="0" w:space="0" w:color="auto"/>
            <w:bottom w:val="none" w:sz="0" w:space="0" w:color="auto"/>
            <w:right w:val="none" w:sz="0" w:space="0" w:color="auto"/>
          </w:divBdr>
        </w:div>
        <w:div w:id="2021270951">
          <w:marLeft w:val="0"/>
          <w:marRight w:val="0"/>
          <w:marTop w:val="0"/>
          <w:marBottom w:val="0"/>
          <w:divBdr>
            <w:top w:val="none" w:sz="0" w:space="0" w:color="auto"/>
            <w:left w:val="none" w:sz="0" w:space="0" w:color="auto"/>
            <w:bottom w:val="none" w:sz="0" w:space="0" w:color="auto"/>
            <w:right w:val="none" w:sz="0" w:space="0" w:color="auto"/>
          </w:divBdr>
        </w:div>
      </w:divsChild>
    </w:div>
    <w:div w:id="841626424">
      <w:bodyDiv w:val="1"/>
      <w:marLeft w:val="0"/>
      <w:marRight w:val="0"/>
      <w:marTop w:val="0"/>
      <w:marBottom w:val="0"/>
      <w:divBdr>
        <w:top w:val="none" w:sz="0" w:space="0" w:color="auto"/>
        <w:left w:val="none" w:sz="0" w:space="0" w:color="auto"/>
        <w:bottom w:val="none" w:sz="0" w:space="0" w:color="auto"/>
        <w:right w:val="none" w:sz="0" w:space="0" w:color="auto"/>
      </w:divBdr>
      <w:divsChild>
        <w:div w:id="291208326">
          <w:marLeft w:val="1166"/>
          <w:marRight w:val="0"/>
          <w:marTop w:val="82"/>
          <w:marBottom w:val="0"/>
          <w:divBdr>
            <w:top w:val="none" w:sz="0" w:space="0" w:color="auto"/>
            <w:left w:val="none" w:sz="0" w:space="0" w:color="auto"/>
            <w:bottom w:val="none" w:sz="0" w:space="0" w:color="auto"/>
            <w:right w:val="none" w:sz="0" w:space="0" w:color="auto"/>
          </w:divBdr>
        </w:div>
        <w:div w:id="721707674">
          <w:marLeft w:val="1166"/>
          <w:marRight w:val="0"/>
          <w:marTop w:val="82"/>
          <w:marBottom w:val="0"/>
          <w:divBdr>
            <w:top w:val="none" w:sz="0" w:space="0" w:color="auto"/>
            <w:left w:val="none" w:sz="0" w:space="0" w:color="auto"/>
            <w:bottom w:val="none" w:sz="0" w:space="0" w:color="auto"/>
            <w:right w:val="none" w:sz="0" w:space="0" w:color="auto"/>
          </w:divBdr>
        </w:div>
        <w:div w:id="1377706505">
          <w:marLeft w:val="1800"/>
          <w:marRight w:val="0"/>
          <w:marTop w:val="67"/>
          <w:marBottom w:val="0"/>
          <w:divBdr>
            <w:top w:val="none" w:sz="0" w:space="0" w:color="auto"/>
            <w:left w:val="none" w:sz="0" w:space="0" w:color="auto"/>
            <w:bottom w:val="none" w:sz="0" w:space="0" w:color="auto"/>
            <w:right w:val="none" w:sz="0" w:space="0" w:color="auto"/>
          </w:divBdr>
        </w:div>
        <w:div w:id="1430004652">
          <w:marLeft w:val="1800"/>
          <w:marRight w:val="0"/>
          <w:marTop w:val="67"/>
          <w:marBottom w:val="0"/>
          <w:divBdr>
            <w:top w:val="none" w:sz="0" w:space="0" w:color="auto"/>
            <w:left w:val="none" w:sz="0" w:space="0" w:color="auto"/>
            <w:bottom w:val="none" w:sz="0" w:space="0" w:color="auto"/>
            <w:right w:val="none" w:sz="0" w:space="0" w:color="auto"/>
          </w:divBdr>
        </w:div>
        <w:div w:id="1477647166">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08927812">
      <w:bodyDiv w:val="1"/>
      <w:marLeft w:val="0"/>
      <w:marRight w:val="0"/>
      <w:marTop w:val="0"/>
      <w:marBottom w:val="0"/>
      <w:divBdr>
        <w:top w:val="none" w:sz="0" w:space="0" w:color="auto"/>
        <w:left w:val="none" w:sz="0" w:space="0" w:color="auto"/>
        <w:bottom w:val="none" w:sz="0" w:space="0" w:color="auto"/>
        <w:right w:val="none" w:sz="0" w:space="0" w:color="auto"/>
      </w:divBdr>
      <w:divsChild>
        <w:div w:id="396166603">
          <w:marLeft w:val="547"/>
          <w:marRight w:val="0"/>
          <w:marTop w:val="96"/>
          <w:marBottom w:val="0"/>
          <w:divBdr>
            <w:top w:val="none" w:sz="0" w:space="0" w:color="auto"/>
            <w:left w:val="none" w:sz="0" w:space="0" w:color="auto"/>
            <w:bottom w:val="none" w:sz="0" w:space="0" w:color="auto"/>
            <w:right w:val="none" w:sz="0" w:space="0" w:color="auto"/>
          </w:divBdr>
        </w:div>
        <w:div w:id="491994871">
          <w:marLeft w:val="2520"/>
          <w:marRight w:val="0"/>
          <w:marTop w:val="82"/>
          <w:marBottom w:val="0"/>
          <w:divBdr>
            <w:top w:val="none" w:sz="0" w:space="0" w:color="auto"/>
            <w:left w:val="none" w:sz="0" w:space="0" w:color="auto"/>
            <w:bottom w:val="none" w:sz="0" w:space="0" w:color="auto"/>
            <w:right w:val="none" w:sz="0" w:space="0" w:color="auto"/>
          </w:divBdr>
        </w:div>
        <w:div w:id="694815686">
          <w:marLeft w:val="1800"/>
          <w:marRight w:val="0"/>
          <w:marTop w:val="67"/>
          <w:marBottom w:val="0"/>
          <w:divBdr>
            <w:top w:val="none" w:sz="0" w:space="0" w:color="auto"/>
            <w:left w:val="none" w:sz="0" w:space="0" w:color="auto"/>
            <w:bottom w:val="none" w:sz="0" w:space="0" w:color="auto"/>
            <w:right w:val="none" w:sz="0" w:space="0" w:color="auto"/>
          </w:divBdr>
        </w:div>
        <w:div w:id="804666225">
          <w:marLeft w:val="1800"/>
          <w:marRight w:val="0"/>
          <w:marTop w:val="67"/>
          <w:marBottom w:val="0"/>
          <w:divBdr>
            <w:top w:val="none" w:sz="0" w:space="0" w:color="auto"/>
            <w:left w:val="none" w:sz="0" w:space="0" w:color="auto"/>
            <w:bottom w:val="none" w:sz="0" w:space="0" w:color="auto"/>
            <w:right w:val="none" w:sz="0" w:space="0" w:color="auto"/>
          </w:divBdr>
        </w:div>
        <w:div w:id="815532011">
          <w:marLeft w:val="2520"/>
          <w:marRight w:val="0"/>
          <w:marTop w:val="82"/>
          <w:marBottom w:val="0"/>
          <w:divBdr>
            <w:top w:val="none" w:sz="0" w:space="0" w:color="auto"/>
            <w:left w:val="none" w:sz="0" w:space="0" w:color="auto"/>
            <w:bottom w:val="none" w:sz="0" w:space="0" w:color="auto"/>
            <w:right w:val="none" w:sz="0" w:space="0" w:color="auto"/>
          </w:divBdr>
        </w:div>
        <w:div w:id="1104308660">
          <w:marLeft w:val="1800"/>
          <w:marRight w:val="0"/>
          <w:marTop w:val="96"/>
          <w:marBottom w:val="0"/>
          <w:divBdr>
            <w:top w:val="none" w:sz="0" w:space="0" w:color="auto"/>
            <w:left w:val="none" w:sz="0" w:space="0" w:color="auto"/>
            <w:bottom w:val="none" w:sz="0" w:space="0" w:color="auto"/>
            <w:right w:val="none" w:sz="0" w:space="0" w:color="auto"/>
          </w:divBdr>
        </w:div>
        <w:div w:id="1432894489">
          <w:marLeft w:val="1800"/>
          <w:marRight w:val="0"/>
          <w:marTop w:val="96"/>
          <w:marBottom w:val="0"/>
          <w:divBdr>
            <w:top w:val="none" w:sz="0" w:space="0" w:color="auto"/>
            <w:left w:val="none" w:sz="0" w:space="0" w:color="auto"/>
            <w:bottom w:val="none" w:sz="0" w:space="0" w:color="auto"/>
            <w:right w:val="none" w:sz="0" w:space="0" w:color="auto"/>
          </w:divBdr>
        </w:div>
        <w:div w:id="1549411924">
          <w:marLeft w:val="547"/>
          <w:marRight w:val="0"/>
          <w:marTop w:val="96"/>
          <w:marBottom w:val="0"/>
          <w:divBdr>
            <w:top w:val="none" w:sz="0" w:space="0" w:color="auto"/>
            <w:left w:val="none" w:sz="0" w:space="0" w:color="auto"/>
            <w:bottom w:val="none" w:sz="0" w:space="0" w:color="auto"/>
            <w:right w:val="none" w:sz="0" w:space="0" w:color="auto"/>
          </w:divBdr>
        </w:div>
        <w:div w:id="1798642267">
          <w:marLeft w:val="1166"/>
          <w:marRight w:val="0"/>
          <w:marTop w:val="82"/>
          <w:marBottom w:val="0"/>
          <w:divBdr>
            <w:top w:val="none" w:sz="0" w:space="0" w:color="auto"/>
            <w:left w:val="none" w:sz="0" w:space="0" w:color="auto"/>
            <w:bottom w:val="none" w:sz="0" w:space="0" w:color="auto"/>
            <w:right w:val="none" w:sz="0" w:space="0" w:color="auto"/>
          </w:divBdr>
        </w:div>
        <w:div w:id="1814979088">
          <w:marLeft w:val="1166"/>
          <w:marRight w:val="0"/>
          <w:marTop w:val="82"/>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61946320">
      <w:bodyDiv w:val="1"/>
      <w:marLeft w:val="0"/>
      <w:marRight w:val="0"/>
      <w:marTop w:val="0"/>
      <w:marBottom w:val="0"/>
      <w:divBdr>
        <w:top w:val="none" w:sz="0" w:space="0" w:color="auto"/>
        <w:left w:val="none" w:sz="0" w:space="0" w:color="auto"/>
        <w:bottom w:val="none" w:sz="0" w:space="0" w:color="auto"/>
        <w:right w:val="none" w:sz="0" w:space="0" w:color="auto"/>
      </w:divBdr>
      <w:divsChild>
        <w:div w:id="801340550">
          <w:marLeft w:val="850"/>
          <w:marRight w:val="0"/>
          <w:marTop w:val="100"/>
          <w:marBottom w:val="0"/>
          <w:divBdr>
            <w:top w:val="none" w:sz="0" w:space="0" w:color="auto"/>
            <w:left w:val="none" w:sz="0" w:space="0" w:color="auto"/>
            <w:bottom w:val="none" w:sz="0" w:space="0" w:color="auto"/>
            <w:right w:val="none" w:sz="0" w:space="0" w:color="auto"/>
          </w:divBdr>
        </w:div>
      </w:divsChild>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88103995">
      <w:bodyDiv w:val="1"/>
      <w:marLeft w:val="0"/>
      <w:marRight w:val="0"/>
      <w:marTop w:val="0"/>
      <w:marBottom w:val="0"/>
      <w:divBdr>
        <w:top w:val="none" w:sz="0" w:space="0" w:color="auto"/>
        <w:left w:val="none" w:sz="0" w:space="0" w:color="auto"/>
        <w:bottom w:val="none" w:sz="0" w:space="0" w:color="auto"/>
        <w:right w:val="none" w:sz="0" w:space="0" w:color="auto"/>
      </w:divBdr>
      <w:divsChild>
        <w:div w:id="298844959">
          <w:marLeft w:val="0"/>
          <w:marRight w:val="0"/>
          <w:marTop w:val="0"/>
          <w:marBottom w:val="0"/>
          <w:divBdr>
            <w:top w:val="none" w:sz="0" w:space="0" w:color="auto"/>
            <w:left w:val="none" w:sz="0" w:space="0" w:color="auto"/>
            <w:bottom w:val="none" w:sz="0" w:space="0" w:color="auto"/>
            <w:right w:val="none" w:sz="0" w:space="0" w:color="auto"/>
          </w:divBdr>
          <w:divsChild>
            <w:div w:id="905605085">
              <w:marLeft w:val="0"/>
              <w:marRight w:val="0"/>
              <w:marTop w:val="0"/>
              <w:marBottom w:val="0"/>
              <w:divBdr>
                <w:top w:val="none" w:sz="0" w:space="0" w:color="auto"/>
                <w:left w:val="none" w:sz="0" w:space="0" w:color="auto"/>
                <w:bottom w:val="none" w:sz="0" w:space="0" w:color="auto"/>
                <w:right w:val="none" w:sz="0" w:space="0" w:color="auto"/>
              </w:divBdr>
              <w:divsChild>
                <w:div w:id="711543708">
                  <w:marLeft w:val="0"/>
                  <w:marRight w:val="0"/>
                  <w:marTop w:val="0"/>
                  <w:marBottom w:val="0"/>
                  <w:divBdr>
                    <w:top w:val="none" w:sz="0" w:space="0" w:color="auto"/>
                    <w:left w:val="none" w:sz="0" w:space="0" w:color="auto"/>
                    <w:bottom w:val="none" w:sz="0" w:space="0" w:color="auto"/>
                    <w:right w:val="none" w:sz="0" w:space="0" w:color="auto"/>
                  </w:divBdr>
                  <w:divsChild>
                    <w:div w:id="1630235036">
                      <w:marLeft w:val="0"/>
                      <w:marRight w:val="0"/>
                      <w:marTop w:val="0"/>
                      <w:marBottom w:val="0"/>
                      <w:divBdr>
                        <w:top w:val="none" w:sz="0" w:space="0" w:color="auto"/>
                        <w:left w:val="none" w:sz="0" w:space="0" w:color="auto"/>
                        <w:bottom w:val="none" w:sz="0" w:space="0" w:color="auto"/>
                        <w:right w:val="none" w:sz="0" w:space="0" w:color="auto"/>
                      </w:divBdr>
                      <w:divsChild>
                        <w:div w:id="868881382">
                          <w:marLeft w:val="0"/>
                          <w:marRight w:val="0"/>
                          <w:marTop w:val="0"/>
                          <w:marBottom w:val="0"/>
                          <w:divBdr>
                            <w:top w:val="none" w:sz="0" w:space="0" w:color="auto"/>
                            <w:left w:val="none" w:sz="0" w:space="0" w:color="auto"/>
                            <w:bottom w:val="none" w:sz="0" w:space="0" w:color="auto"/>
                            <w:right w:val="none" w:sz="0" w:space="0" w:color="auto"/>
                          </w:divBdr>
                          <w:divsChild>
                            <w:div w:id="1442189588">
                              <w:marLeft w:val="0"/>
                              <w:marRight w:val="0"/>
                              <w:marTop w:val="0"/>
                              <w:marBottom w:val="0"/>
                              <w:divBdr>
                                <w:top w:val="none" w:sz="0" w:space="0" w:color="auto"/>
                                <w:left w:val="none" w:sz="0" w:space="0" w:color="auto"/>
                                <w:bottom w:val="none" w:sz="0" w:space="0" w:color="auto"/>
                                <w:right w:val="none" w:sz="0" w:space="0" w:color="auto"/>
                              </w:divBdr>
                              <w:divsChild>
                                <w:div w:id="203831262">
                                  <w:marLeft w:val="0"/>
                                  <w:marRight w:val="0"/>
                                  <w:marTop w:val="0"/>
                                  <w:marBottom w:val="0"/>
                                  <w:divBdr>
                                    <w:top w:val="none" w:sz="0" w:space="0" w:color="auto"/>
                                    <w:left w:val="none" w:sz="0" w:space="0" w:color="auto"/>
                                    <w:bottom w:val="none" w:sz="0" w:space="0" w:color="auto"/>
                                    <w:right w:val="none" w:sz="0" w:space="0" w:color="auto"/>
                                  </w:divBdr>
                                  <w:divsChild>
                                    <w:div w:id="657729943">
                                      <w:marLeft w:val="0"/>
                                      <w:marRight w:val="0"/>
                                      <w:marTop w:val="0"/>
                                      <w:marBottom w:val="0"/>
                                      <w:divBdr>
                                        <w:top w:val="none" w:sz="0" w:space="0" w:color="auto"/>
                                        <w:left w:val="none" w:sz="0" w:space="0" w:color="auto"/>
                                        <w:bottom w:val="none" w:sz="0" w:space="0" w:color="auto"/>
                                        <w:right w:val="none" w:sz="0" w:space="0" w:color="auto"/>
                                      </w:divBdr>
                                      <w:divsChild>
                                        <w:div w:id="880630975">
                                          <w:marLeft w:val="0"/>
                                          <w:marRight w:val="0"/>
                                          <w:marTop w:val="0"/>
                                          <w:marBottom w:val="0"/>
                                          <w:divBdr>
                                            <w:top w:val="none" w:sz="0" w:space="0" w:color="auto"/>
                                            <w:left w:val="none" w:sz="0" w:space="0" w:color="auto"/>
                                            <w:bottom w:val="none" w:sz="0" w:space="0" w:color="auto"/>
                                            <w:right w:val="none" w:sz="0" w:space="0" w:color="auto"/>
                                          </w:divBdr>
                                          <w:divsChild>
                                            <w:div w:id="940647738">
                                              <w:marLeft w:val="0"/>
                                              <w:marRight w:val="0"/>
                                              <w:marTop w:val="0"/>
                                              <w:marBottom w:val="301"/>
                                              <w:divBdr>
                                                <w:top w:val="none" w:sz="0" w:space="0" w:color="auto"/>
                                                <w:left w:val="none" w:sz="0" w:space="0" w:color="auto"/>
                                                <w:bottom w:val="none" w:sz="0" w:space="0" w:color="auto"/>
                                                <w:right w:val="none" w:sz="0" w:space="0" w:color="auto"/>
                                              </w:divBdr>
                                              <w:divsChild>
                                                <w:div w:id="186876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8516293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9483745">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09692461">
      <w:bodyDiv w:val="1"/>
      <w:marLeft w:val="0"/>
      <w:marRight w:val="0"/>
      <w:marTop w:val="0"/>
      <w:marBottom w:val="0"/>
      <w:divBdr>
        <w:top w:val="none" w:sz="0" w:space="0" w:color="auto"/>
        <w:left w:val="none" w:sz="0" w:space="0" w:color="auto"/>
        <w:bottom w:val="none" w:sz="0" w:space="0" w:color="auto"/>
        <w:right w:val="none" w:sz="0" w:space="0" w:color="auto"/>
      </w:divBdr>
      <w:divsChild>
        <w:div w:id="85000949">
          <w:marLeft w:val="1166"/>
          <w:marRight w:val="0"/>
          <w:marTop w:val="86"/>
          <w:marBottom w:val="0"/>
          <w:divBdr>
            <w:top w:val="none" w:sz="0" w:space="0" w:color="auto"/>
            <w:left w:val="none" w:sz="0" w:space="0" w:color="auto"/>
            <w:bottom w:val="none" w:sz="0" w:space="0" w:color="auto"/>
            <w:right w:val="none" w:sz="0" w:space="0" w:color="auto"/>
          </w:divBdr>
        </w:div>
        <w:div w:id="264504274">
          <w:marLeft w:val="1800"/>
          <w:marRight w:val="0"/>
          <w:marTop w:val="77"/>
          <w:marBottom w:val="0"/>
          <w:divBdr>
            <w:top w:val="none" w:sz="0" w:space="0" w:color="auto"/>
            <w:left w:val="none" w:sz="0" w:space="0" w:color="auto"/>
            <w:bottom w:val="none" w:sz="0" w:space="0" w:color="auto"/>
            <w:right w:val="none" w:sz="0" w:space="0" w:color="auto"/>
          </w:divBdr>
        </w:div>
        <w:div w:id="529146677">
          <w:marLeft w:val="1800"/>
          <w:marRight w:val="0"/>
          <w:marTop w:val="77"/>
          <w:marBottom w:val="0"/>
          <w:divBdr>
            <w:top w:val="none" w:sz="0" w:space="0" w:color="auto"/>
            <w:left w:val="none" w:sz="0" w:space="0" w:color="auto"/>
            <w:bottom w:val="none" w:sz="0" w:space="0" w:color="auto"/>
            <w:right w:val="none" w:sz="0" w:space="0" w:color="auto"/>
          </w:divBdr>
        </w:div>
        <w:div w:id="600182965">
          <w:marLeft w:val="1800"/>
          <w:marRight w:val="0"/>
          <w:marTop w:val="77"/>
          <w:marBottom w:val="0"/>
          <w:divBdr>
            <w:top w:val="none" w:sz="0" w:space="0" w:color="auto"/>
            <w:left w:val="none" w:sz="0" w:space="0" w:color="auto"/>
            <w:bottom w:val="none" w:sz="0" w:space="0" w:color="auto"/>
            <w:right w:val="none" w:sz="0" w:space="0" w:color="auto"/>
          </w:divBdr>
        </w:div>
        <w:div w:id="1261839161">
          <w:marLeft w:val="2520"/>
          <w:marRight w:val="0"/>
          <w:marTop w:val="67"/>
          <w:marBottom w:val="0"/>
          <w:divBdr>
            <w:top w:val="none" w:sz="0" w:space="0" w:color="auto"/>
            <w:left w:val="none" w:sz="0" w:space="0" w:color="auto"/>
            <w:bottom w:val="none" w:sz="0" w:space="0" w:color="auto"/>
            <w:right w:val="none" w:sz="0" w:space="0" w:color="auto"/>
          </w:divBdr>
        </w:div>
        <w:div w:id="1504859540">
          <w:marLeft w:val="2520"/>
          <w:marRight w:val="0"/>
          <w:marTop w:val="67"/>
          <w:marBottom w:val="0"/>
          <w:divBdr>
            <w:top w:val="none" w:sz="0" w:space="0" w:color="auto"/>
            <w:left w:val="none" w:sz="0" w:space="0" w:color="auto"/>
            <w:bottom w:val="none" w:sz="0" w:space="0" w:color="auto"/>
            <w:right w:val="none" w:sz="0" w:space="0" w:color="auto"/>
          </w:divBdr>
        </w:div>
        <w:div w:id="1773545863">
          <w:marLeft w:val="547"/>
          <w:marRight w:val="0"/>
          <w:marTop w:val="96"/>
          <w:marBottom w:val="0"/>
          <w:divBdr>
            <w:top w:val="none" w:sz="0" w:space="0" w:color="auto"/>
            <w:left w:val="none" w:sz="0" w:space="0" w:color="auto"/>
            <w:bottom w:val="none" w:sz="0" w:space="0" w:color="auto"/>
            <w:right w:val="none" w:sz="0" w:space="0" w:color="auto"/>
          </w:divBdr>
        </w:div>
        <w:div w:id="1852138470">
          <w:marLeft w:val="1800"/>
          <w:marRight w:val="0"/>
          <w:marTop w:val="77"/>
          <w:marBottom w:val="0"/>
          <w:divBdr>
            <w:top w:val="none" w:sz="0" w:space="0" w:color="auto"/>
            <w:left w:val="none" w:sz="0" w:space="0" w:color="auto"/>
            <w:bottom w:val="none" w:sz="0" w:space="0" w:color="auto"/>
            <w:right w:val="none" w:sz="0" w:space="0" w:color="auto"/>
          </w:divBdr>
        </w:div>
        <w:div w:id="1928615691">
          <w:marLeft w:val="1800"/>
          <w:marRight w:val="0"/>
          <w:marTop w:val="77"/>
          <w:marBottom w:val="0"/>
          <w:divBdr>
            <w:top w:val="none" w:sz="0" w:space="0" w:color="auto"/>
            <w:left w:val="none" w:sz="0" w:space="0" w:color="auto"/>
            <w:bottom w:val="none" w:sz="0" w:space="0" w:color="auto"/>
            <w:right w:val="none" w:sz="0" w:space="0" w:color="auto"/>
          </w:divBdr>
        </w:div>
      </w:divsChild>
    </w:div>
    <w:div w:id="1411809064">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17185651">
      <w:bodyDiv w:val="1"/>
      <w:marLeft w:val="0"/>
      <w:marRight w:val="0"/>
      <w:marTop w:val="0"/>
      <w:marBottom w:val="0"/>
      <w:divBdr>
        <w:top w:val="none" w:sz="0" w:space="0" w:color="auto"/>
        <w:left w:val="none" w:sz="0" w:space="0" w:color="auto"/>
        <w:bottom w:val="none" w:sz="0" w:space="0" w:color="auto"/>
        <w:right w:val="none" w:sz="0" w:space="0" w:color="auto"/>
      </w:divBdr>
      <w:divsChild>
        <w:div w:id="532353581">
          <w:marLeft w:val="547"/>
          <w:marRight w:val="0"/>
          <w:marTop w:val="106"/>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2707377">
      <w:bodyDiv w:val="1"/>
      <w:marLeft w:val="0"/>
      <w:marRight w:val="0"/>
      <w:marTop w:val="0"/>
      <w:marBottom w:val="0"/>
      <w:divBdr>
        <w:top w:val="none" w:sz="0" w:space="0" w:color="auto"/>
        <w:left w:val="none" w:sz="0" w:space="0" w:color="auto"/>
        <w:bottom w:val="none" w:sz="0" w:space="0" w:color="auto"/>
        <w:right w:val="none" w:sz="0" w:space="0" w:color="auto"/>
      </w:divBdr>
      <w:divsChild>
        <w:div w:id="110125883">
          <w:marLeft w:val="0"/>
          <w:marRight w:val="0"/>
          <w:marTop w:val="0"/>
          <w:marBottom w:val="0"/>
          <w:divBdr>
            <w:top w:val="none" w:sz="0" w:space="0" w:color="auto"/>
            <w:left w:val="none" w:sz="0" w:space="0" w:color="auto"/>
            <w:bottom w:val="none" w:sz="0" w:space="0" w:color="auto"/>
            <w:right w:val="none" w:sz="0" w:space="0" w:color="auto"/>
          </w:divBdr>
          <w:divsChild>
            <w:div w:id="1447388154">
              <w:marLeft w:val="0"/>
              <w:marRight w:val="0"/>
              <w:marTop w:val="0"/>
              <w:marBottom w:val="0"/>
              <w:divBdr>
                <w:top w:val="none" w:sz="0" w:space="0" w:color="auto"/>
                <w:left w:val="none" w:sz="0" w:space="0" w:color="auto"/>
                <w:bottom w:val="none" w:sz="0" w:space="0" w:color="auto"/>
                <w:right w:val="none" w:sz="0" w:space="0" w:color="auto"/>
              </w:divBdr>
              <w:divsChild>
                <w:div w:id="883297123">
                  <w:marLeft w:val="0"/>
                  <w:marRight w:val="0"/>
                  <w:marTop w:val="0"/>
                  <w:marBottom w:val="0"/>
                  <w:divBdr>
                    <w:top w:val="none" w:sz="0" w:space="0" w:color="auto"/>
                    <w:left w:val="none" w:sz="0" w:space="0" w:color="auto"/>
                    <w:bottom w:val="none" w:sz="0" w:space="0" w:color="auto"/>
                    <w:right w:val="none" w:sz="0" w:space="0" w:color="auto"/>
                  </w:divBdr>
                  <w:divsChild>
                    <w:div w:id="1346636608">
                      <w:marLeft w:val="0"/>
                      <w:marRight w:val="0"/>
                      <w:marTop w:val="0"/>
                      <w:marBottom w:val="0"/>
                      <w:divBdr>
                        <w:top w:val="none" w:sz="0" w:space="0" w:color="auto"/>
                        <w:left w:val="none" w:sz="0" w:space="0" w:color="auto"/>
                        <w:bottom w:val="none" w:sz="0" w:space="0" w:color="auto"/>
                        <w:right w:val="none" w:sz="0" w:space="0" w:color="auto"/>
                      </w:divBdr>
                      <w:divsChild>
                        <w:div w:id="26224518">
                          <w:marLeft w:val="0"/>
                          <w:marRight w:val="0"/>
                          <w:marTop w:val="0"/>
                          <w:marBottom w:val="0"/>
                          <w:divBdr>
                            <w:top w:val="none" w:sz="0" w:space="0" w:color="auto"/>
                            <w:left w:val="none" w:sz="0" w:space="0" w:color="auto"/>
                            <w:bottom w:val="none" w:sz="0" w:space="0" w:color="auto"/>
                            <w:right w:val="none" w:sz="0" w:space="0" w:color="auto"/>
                          </w:divBdr>
                          <w:divsChild>
                            <w:div w:id="821626270">
                              <w:marLeft w:val="0"/>
                              <w:marRight w:val="0"/>
                              <w:marTop w:val="0"/>
                              <w:marBottom w:val="0"/>
                              <w:divBdr>
                                <w:top w:val="none" w:sz="0" w:space="0" w:color="auto"/>
                                <w:left w:val="none" w:sz="0" w:space="0" w:color="auto"/>
                                <w:bottom w:val="none" w:sz="0" w:space="0" w:color="auto"/>
                                <w:right w:val="none" w:sz="0" w:space="0" w:color="auto"/>
                              </w:divBdr>
                              <w:divsChild>
                                <w:div w:id="336616836">
                                  <w:marLeft w:val="0"/>
                                  <w:marRight w:val="0"/>
                                  <w:marTop w:val="0"/>
                                  <w:marBottom w:val="0"/>
                                  <w:divBdr>
                                    <w:top w:val="none" w:sz="0" w:space="0" w:color="auto"/>
                                    <w:left w:val="none" w:sz="0" w:space="0" w:color="auto"/>
                                    <w:bottom w:val="none" w:sz="0" w:space="0" w:color="auto"/>
                                    <w:right w:val="none" w:sz="0" w:space="0" w:color="auto"/>
                                  </w:divBdr>
                                  <w:divsChild>
                                    <w:div w:id="1143931508">
                                      <w:marLeft w:val="0"/>
                                      <w:marRight w:val="0"/>
                                      <w:marTop w:val="0"/>
                                      <w:marBottom w:val="0"/>
                                      <w:divBdr>
                                        <w:top w:val="none" w:sz="0" w:space="0" w:color="auto"/>
                                        <w:left w:val="none" w:sz="0" w:space="0" w:color="auto"/>
                                        <w:bottom w:val="none" w:sz="0" w:space="0" w:color="auto"/>
                                        <w:right w:val="none" w:sz="0" w:space="0" w:color="auto"/>
                                      </w:divBdr>
                                      <w:divsChild>
                                        <w:div w:id="1803033323">
                                          <w:marLeft w:val="0"/>
                                          <w:marRight w:val="0"/>
                                          <w:marTop w:val="0"/>
                                          <w:marBottom w:val="0"/>
                                          <w:divBdr>
                                            <w:top w:val="none" w:sz="0" w:space="0" w:color="auto"/>
                                            <w:left w:val="none" w:sz="0" w:space="0" w:color="auto"/>
                                            <w:bottom w:val="none" w:sz="0" w:space="0" w:color="auto"/>
                                            <w:right w:val="none" w:sz="0" w:space="0" w:color="auto"/>
                                          </w:divBdr>
                                          <w:divsChild>
                                            <w:div w:id="1044714233">
                                              <w:marLeft w:val="0"/>
                                              <w:marRight w:val="0"/>
                                              <w:marTop w:val="0"/>
                                              <w:marBottom w:val="0"/>
                                              <w:divBdr>
                                                <w:top w:val="none" w:sz="0" w:space="0" w:color="auto"/>
                                                <w:left w:val="none" w:sz="0" w:space="0" w:color="auto"/>
                                                <w:bottom w:val="none" w:sz="0" w:space="0" w:color="auto"/>
                                                <w:right w:val="none" w:sz="0" w:space="0" w:color="auto"/>
                                              </w:divBdr>
                                              <w:divsChild>
                                                <w:div w:id="594751102">
                                                  <w:marLeft w:val="0"/>
                                                  <w:marRight w:val="0"/>
                                                  <w:marTop w:val="0"/>
                                                  <w:marBottom w:val="0"/>
                                                  <w:divBdr>
                                                    <w:top w:val="none" w:sz="0" w:space="0" w:color="auto"/>
                                                    <w:left w:val="none" w:sz="0" w:space="0" w:color="auto"/>
                                                    <w:bottom w:val="none" w:sz="0" w:space="0" w:color="auto"/>
                                                    <w:right w:val="none" w:sz="0" w:space="0" w:color="auto"/>
                                                  </w:divBdr>
                                                  <w:divsChild>
                                                    <w:div w:id="2016111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2754208">
      <w:bodyDiv w:val="1"/>
      <w:marLeft w:val="0"/>
      <w:marRight w:val="0"/>
      <w:marTop w:val="0"/>
      <w:marBottom w:val="0"/>
      <w:divBdr>
        <w:top w:val="none" w:sz="0" w:space="0" w:color="auto"/>
        <w:left w:val="none" w:sz="0" w:space="0" w:color="auto"/>
        <w:bottom w:val="none" w:sz="0" w:space="0" w:color="auto"/>
        <w:right w:val="none" w:sz="0" w:space="0" w:color="auto"/>
      </w:divBdr>
      <w:divsChild>
        <w:div w:id="19285300">
          <w:marLeft w:val="2520"/>
          <w:marRight w:val="0"/>
          <w:marTop w:val="82"/>
          <w:marBottom w:val="0"/>
          <w:divBdr>
            <w:top w:val="none" w:sz="0" w:space="0" w:color="auto"/>
            <w:left w:val="none" w:sz="0" w:space="0" w:color="auto"/>
            <w:bottom w:val="none" w:sz="0" w:space="0" w:color="auto"/>
            <w:right w:val="none" w:sz="0" w:space="0" w:color="auto"/>
          </w:divBdr>
        </w:div>
        <w:div w:id="59983947">
          <w:marLeft w:val="547"/>
          <w:marRight w:val="0"/>
          <w:marTop w:val="96"/>
          <w:marBottom w:val="0"/>
          <w:divBdr>
            <w:top w:val="none" w:sz="0" w:space="0" w:color="auto"/>
            <w:left w:val="none" w:sz="0" w:space="0" w:color="auto"/>
            <w:bottom w:val="none" w:sz="0" w:space="0" w:color="auto"/>
            <w:right w:val="none" w:sz="0" w:space="0" w:color="auto"/>
          </w:divBdr>
        </w:div>
        <w:div w:id="159925415">
          <w:marLeft w:val="2520"/>
          <w:marRight w:val="0"/>
          <w:marTop w:val="82"/>
          <w:marBottom w:val="0"/>
          <w:divBdr>
            <w:top w:val="none" w:sz="0" w:space="0" w:color="auto"/>
            <w:left w:val="none" w:sz="0" w:space="0" w:color="auto"/>
            <w:bottom w:val="none" w:sz="0" w:space="0" w:color="auto"/>
            <w:right w:val="none" w:sz="0" w:space="0" w:color="auto"/>
          </w:divBdr>
        </w:div>
        <w:div w:id="328950287">
          <w:marLeft w:val="1800"/>
          <w:marRight w:val="0"/>
          <w:marTop w:val="96"/>
          <w:marBottom w:val="0"/>
          <w:divBdr>
            <w:top w:val="none" w:sz="0" w:space="0" w:color="auto"/>
            <w:left w:val="none" w:sz="0" w:space="0" w:color="auto"/>
            <w:bottom w:val="none" w:sz="0" w:space="0" w:color="auto"/>
            <w:right w:val="none" w:sz="0" w:space="0" w:color="auto"/>
          </w:divBdr>
        </w:div>
        <w:div w:id="985279769">
          <w:marLeft w:val="547"/>
          <w:marRight w:val="0"/>
          <w:marTop w:val="96"/>
          <w:marBottom w:val="0"/>
          <w:divBdr>
            <w:top w:val="none" w:sz="0" w:space="0" w:color="auto"/>
            <w:left w:val="none" w:sz="0" w:space="0" w:color="auto"/>
            <w:bottom w:val="none" w:sz="0" w:space="0" w:color="auto"/>
            <w:right w:val="none" w:sz="0" w:space="0" w:color="auto"/>
          </w:divBdr>
        </w:div>
        <w:div w:id="1034622519">
          <w:marLeft w:val="1800"/>
          <w:marRight w:val="0"/>
          <w:marTop w:val="67"/>
          <w:marBottom w:val="0"/>
          <w:divBdr>
            <w:top w:val="none" w:sz="0" w:space="0" w:color="auto"/>
            <w:left w:val="none" w:sz="0" w:space="0" w:color="auto"/>
            <w:bottom w:val="none" w:sz="0" w:space="0" w:color="auto"/>
            <w:right w:val="none" w:sz="0" w:space="0" w:color="auto"/>
          </w:divBdr>
        </w:div>
        <w:div w:id="1073233806">
          <w:marLeft w:val="1166"/>
          <w:marRight w:val="0"/>
          <w:marTop w:val="82"/>
          <w:marBottom w:val="0"/>
          <w:divBdr>
            <w:top w:val="none" w:sz="0" w:space="0" w:color="auto"/>
            <w:left w:val="none" w:sz="0" w:space="0" w:color="auto"/>
            <w:bottom w:val="none" w:sz="0" w:space="0" w:color="auto"/>
            <w:right w:val="none" w:sz="0" w:space="0" w:color="auto"/>
          </w:divBdr>
        </w:div>
        <w:div w:id="1113784503">
          <w:marLeft w:val="1166"/>
          <w:marRight w:val="0"/>
          <w:marTop w:val="82"/>
          <w:marBottom w:val="0"/>
          <w:divBdr>
            <w:top w:val="none" w:sz="0" w:space="0" w:color="auto"/>
            <w:left w:val="none" w:sz="0" w:space="0" w:color="auto"/>
            <w:bottom w:val="none" w:sz="0" w:space="0" w:color="auto"/>
            <w:right w:val="none" w:sz="0" w:space="0" w:color="auto"/>
          </w:divBdr>
        </w:div>
        <w:div w:id="1209489022">
          <w:marLeft w:val="1800"/>
          <w:marRight w:val="0"/>
          <w:marTop w:val="67"/>
          <w:marBottom w:val="0"/>
          <w:divBdr>
            <w:top w:val="none" w:sz="0" w:space="0" w:color="auto"/>
            <w:left w:val="none" w:sz="0" w:space="0" w:color="auto"/>
            <w:bottom w:val="none" w:sz="0" w:space="0" w:color="auto"/>
            <w:right w:val="none" w:sz="0" w:space="0" w:color="auto"/>
          </w:divBdr>
        </w:div>
        <w:div w:id="1519927436">
          <w:marLeft w:val="1800"/>
          <w:marRight w:val="0"/>
          <w:marTop w:val="9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53429749">
      <w:bodyDiv w:val="1"/>
      <w:marLeft w:val="0"/>
      <w:marRight w:val="0"/>
      <w:marTop w:val="0"/>
      <w:marBottom w:val="0"/>
      <w:divBdr>
        <w:top w:val="none" w:sz="0" w:space="0" w:color="auto"/>
        <w:left w:val="none" w:sz="0" w:space="0" w:color="auto"/>
        <w:bottom w:val="none" w:sz="0" w:space="0" w:color="auto"/>
        <w:right w:val="none" w:sz="0" w:space="0" w:color="auto"/>
      </w:divBdr>
      <w:divsChild>
        <w:div w:id="237910609">
          <w:marLeft w:val="1800"/>
          <w:marRight w:val="0"/>
          <w:marTop w:val="82"/>
          <w:marBottom w:val="0"/>
          <w:divBdr>
            <w:top w:val="none" w:sz="0" w:space="0" w:color="auto"/>
            <w:left w:val="none" w:sz="0" w:space="0" w:color="auto"/>
            <w:bottom w:val="none" w:sz="0" w:space="0" w:color="auto"/>
            <w:right w:val="none" w:sz="0" w:space="0" w:color="auto"/>
          </w:divBdr>
        </w:div>
        <w:div w:id="607927819">
          <w:marLeft w:val="1166"/>
          <w:marRight w:val="0"/>
          <w:marTop w:val="91"/>
          <w:marBottom w:val="0"/>
          <w:divBdr>
            <w:top w:val="none" w:sz="0" w:space="0" w:color="auto"/>
            <w:left w:val="none" w:sz="0" w:space="0" w:color="auto"/>
            <w:bottom w:val="none" w:sz="0" w:space="0" w:color="auto"/>
            <w:right w:val="none" w:sz="0" w:space="0" w:color="auto"/>
          </w:divBdr>
        </w:div>
        <w:div w:id="672757455">
          <w:marLeft w:val="1166"/>
          <w:marRight w:val="0"/>
          <w:marTop w:val="91"/>
          <w:marBottom w:val="0"/>
          <w:divBdr>
            <w:top w:val="none" w:sz="0" w:space="0" w:color="auto"/>
            <w:left w:val="none" w:sz="0" w:space="0" w:color="auto"/>
            <w:bottom w:val="none" w:sz="0" w:space="0" w:color="auto"/>
            <w:right w:val="none" w:sz="0" w:space="0" w:color="auto"/>
          </w:divBdr>
        </w:div>
        <w:div w:id="961309021">
          <w:marLeft w:val="1800"/>
          <w:marRight w:val="0"/>
          <w:marTop w:val="82"/>
          <w:marBottom w:val="0"/>
          <w:divBdr>
            <w:top w:val="none" w:sz="0" w:space="0" w:color="auto"/>
            <w:left w:val="none" w:sz="0" w:space="0" w:color="auto"/>
            <w:bottom w:val="none" w:sz="0" w:space="0" w:color="auto"/>
            <w:right w:val="none" w:sz="0" w:space="0" w:color="auto"/>
          </w:divBdr>
        </w:div>
        <w:div w:id="1011834145">
          <w:marLeft w:val="1166"/>
          <w:marRight w:val="0"/>
          <w:marTop w:val="101"/>
          <w:marBottom w:val="0"/>
          <w:divBdr>
            <w:top w:val="none" w:sz="0" w:space="0" w:color="auto"/>
            <w:left w:val="none" w:sz="0" w:space="0" w:color="auto"/>
            <w:bottom w:val="none" w:sz="0" w:space="0" w:color="auto"/>
            <w:right w:val="none" w:sz="0" w:space="0" w:color="auto"/>
          </w:divBdr>
        </w:div>
        <w:div w:id="1179194547">
          <w:marLeft w:val="1800"/>
          <w:marRight w:val="0"/>
          <w:marTop w:val="82"/>
          <w:marBottom w:val="0"/>
          <w:divBdr>
            <w:top w:val="none" w:sz="0" w:space="0" w:color="auto"/>
            <w:left w:val="none" w:sz="0" w:space="0" w:color="auto"/>
            <w:bottom w:val="none" w:sz="0" w:space="0" w:color="auto"/>
            <w:right w:val="none" w:sz="0" w:space="0" w:color="auto"/>
          </w:divBdr>
        </w:div>
        <w:div w:id="1380468979">
          <w:marLeft w:val="547"/>
          <w:marRight w:val="0"/>
          <w:marTop w:val="125"/>
          <w:marBottom w:val="0"/>
          <w:divBdr>
            <w:top w:val="none" w:sz="0" w:space="0" w:color="auto"/>
            <w:left w:val="none" w:sz="0" w:space="0" w:color="auto"/>
            <w:bottom w:val="none" w:sz="0" w:space="0" w:color="auto"/>
            <w:right w:val="none" w:sz="0" w:space="0" w:color="auto"/>
          </w:divBdr>
        </w:div>
        <w:div w:id="1747877005">
          <w:marLeft w:val="1800"/>
          <w:marRight w:val="0"/>
          <w:marTop w:val="82"/>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6411804">
      <w:bodyDiv w:val="1"/>
      <w:marLeft w:val="0"/>
      <w:marRight w:val="0"/>
      <w:marTop w:val="0"/>
      <w:marBottom w:val="0"/>
      <w:divBdr>
        <w:top w:val="none" w:sz="0" w:space="0" w:color="auto"/>
        <w:left w:val="none" w:sz="0" w:space="0" w:color="auto"/>
        <w:bottom w:val="none" w:sz="0" w:space="0" w:color="auto"/>
        <w:right w:val="none" w:sz="0" w:space="0" w:color="auto"/>
      </w:divBdr>
      <w:divsChild>
        <w:div w:id="120537702">
          <w:marLeft w:val="547"/>
          <w:marRight w:val="0"/>
          <w:marTop w:val="96"/>
          <w:marBottom w:val="0"/>
          <w:divBdr>
            <w:top w:val="none" w:sz="0" w:space="0" w:color="auto"/>
            <w:left w:val="none" w:sz="0" w:space="0" w:color="auto"/>
            <w:bottom w:val="none" w:sz="0" w:space="0" w:color="auto"/>
            <w:right w:val="none" w:sz="0" w:space="0" w:color="auto"/>
          </w:divBdr>
        </w:div>
        <w:div w:id="983125226">
          <w:marLeft w:val="1166"/>
          <w:marRight w:val="0"/>
          <w:marTop w:val="82"/>
          <w:marBottom w:val="0"/>
          <w:divBdr>
            <w:top w:val="none" w:sz="0" w:space="0" w:color="auto"/>
            <w:left w:val="none" w:sz="0" w:space="0" w:color="auto"/>
            <w:bottom w:val="none" w:sz="0" w:space="0" w:color="auto"/>
            <w:right w:val="none" w:sz="0" w:space="0" w:color="auto"/>
          </w:divBdr>
        </w:div>
        <w:div w:id="988897363">
          <w:marLeft w:val="1800"/>
          <w:marRight w:val="0"/>
          <w:marTop w:val="67"/>
          <w:marBottom w:val="0"/>
          <w:divBdr>
            <w:top w:val="none" w:sz="0" w:space="0" w:color="auto"/>
            <w:left w:val="none" w:sz="0" w:space="0" w:color="auto"/>
            <w:bottom w:val="none" w:sz="0" w:space="0" w:color="auto"/>
            <w:right w:val="none" w:sz="0" w:space="0" w:color="auto"/>
          </w:divBdr>
        </w:div>
        <w:div w:id="1454245864">
          <w:marLeft w:val="1166"/>
          <w:marRight w:val="0"/>
          <w:marTop w:val="82"/>
          <w:marBottom w:val="0"/>
          <w:divBdr>
            <w:top w:val="none" w:sz="0" w:space="0" w:color="auto"/>
            <w:left w:val="none" w:sz="0" w:space="0" w:color="auto"/>
            <w:bottom w:val="none" w:sz="0" w:space="0" w:color="auto"/>
            <w:right w:val="none" w:sz="0" w:space="0" w:color="auto"/>
          </w:divBdr>
        </w:div>
        <w:div w:id="1614167009">
          <w:marLeft w:val="1800"/>
          <w:marRight w:val="0"/>
          <w:marTop w:val="67"/>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038984">
      <w:bodyDiv w:val="1"/>
      <w:marLeft w:val="0"/>
      <w:marRight w:val="0"/>
      <w:marTop w:val="0"/>
      <w:marBottom w:val="0"/>
      <w:divBdr>
        <w:top w:val="none" w:sz="0" w:space="0" w:color="auto"/>
        <w:left w:val="none" w:sz="0" w:space="0" w:color="auto"/>
        <w:bottom w:val="none" w:sz="0" w:space="0" w:color="auto"/>
        <w:right w:val="none" w:sz="0" w:space="0" w:color="auto"/>
      </w:divBdr>
      <w:divsChild>
        <w:div w:id="557009948">
          <w:marLeft w:val="0"/>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9EF43A-A220-4D1B-8DEC-555DF1D4B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1698</TotalTime>
  <Pages>7</Pages>
  <Words>2095</Words>
  <Characters>11946</Characters>
  <Application>Microsoft Office Word</Application>
  <DocSecurity>0</DocSecurity>
  <Lines>99</Lines>
  <Paragraphs>28</Paragraphs>
  <ScaleCrop>false</ScaleCrop>
  <Company>Microsoft</Company>
  <LinksUpToDate>false</LinksUpToDate>
  <CharactersWithSpaces>14013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Xiaoran</dc:creator>
  <cp:keywords/>
  <dc:description/>
  <cp:lastModifiedBy>CMCC-shiyuan-v1</cp:lastModifiedBy>
  <cp:revision>74</cp:revision>
  <cp:lastPrinted>2015-02-02T04:17:00Z</cp:lastPrinted>
  <dcterms:created xsi:type="dcterms:W3CDTF">2020-05-15T05:18:00Z</dcterms:created>
  <dcterms:modified xsi:type="dcterms:W3CDTF">2022-04-25T11:25:00Z</dcterms:modified>
</cp:coreProperties>
</file>